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工信部：加快补齐高端器件、先进工艺、基础软件、仪器仪表等短板弱项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12月5日，2023全球6G发展大会在重庆开幕。工业和信息化部党组成员、副部长张云明通过视频方式出席开幕式并致辞。</w:t>
      </w:r>
    </w:p>
    <w:p>
      <w:pPr>
        <w:pStyle w:val="style0"/>
        <w:ind w:firstLineChars="200"/>
        <w:rPr/>
      </w:pPr>
      <w:r>
        <w:t>随着移动通信技术持续演进，推动6G创新发展成为全球共识。工业和信息化部认真贯彻落实党中央、国务院决策部署，会同各方系统推进6G愿景需求研究、技术研发、国际合作等各项工作，取得一系列积极成效。指导成立IMT-2030（6G）推进组，明确将6GHz频段划分给5G/6G使用，为6G创新发展提供政策保障。超前开展愿景需求研究，发布6G典型场景和关键能力指标等研究成果，今年6月，我国提出的5类6G典型场景和14个关键能力指标全部被国际电信联盟6G愿景需求建议书采纳。IMT-2030（6G）推进组持续加强国际交流合作，与欧洲6G智慧网络和业务产业协会（6G-IA）、韩国6G论坛、印度通信标准开发协会（TSDSI）等签署合作备忘录。</w:t>
      </w:r>
    </w:p>
    <w:p>
      <w:pPr>
        <w:pStyle w:val="style0"/>
        <w:ind w:firstLineChars="200"/>
        <w:rPr/>
      </w:pPr>
      <w:r>
        <w:t>张云明表示，6G作为新一代智能化综合性数字信息基础设施，需要全球产学研用各方凝聚共识、集思广益、紧密合作，进一步提升创新深度、融合广度、合作力度。一是坚持创新引领，厚植内生动力。锚定原始创新，深入推进新型无线、新型网络等关键技术研发。深化融合创新，推动移动通信与智能、感知、计算等跨域融合发展。强化系统创新，超前开展系统级、架构级创新研究。二是坚持体系攻关，夯实产业能力。提升科技攻关体系化能力，带动产业链上下游协同创新，加快补齐高端器件、先进工艺、基础软件、仪器仪表等短板弱项。三是坚持应用牵引，汇聚生态合力。加快5G融合应用发展，夯实6G应用基础，推动信息通信企业与垂直行业企业交流合作，携手构建6G繁荣应用生态。四是坚持互利共赢，深挖合作潜力。秉持互利互惠、合作共赢原则，加强沟通、扩大共识、深化合作，推动形成6G全球统一标准，打造全球产业创新合作新典范。</w:t>
      </w:r>
    </w:p>
    <w:p>
      <w:pPr>
        <w:pStyle w:val="style0"/>
        <w:ind w:firstLineChars="200"/>
        <w:rPr/>
      </w:pPr>
      <w:r>
        <w:t>本次大会由IMT-2030（6G）推进组、中国通信学会、重庆两江新区管理委员会主办。相关部委、地方政府负责同志以及国内外院士专家、国际组织代表、知名企业家等参加会议。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814</Words>
  <Characters>872</Characters>
  <Application>WPS Office</Application>
  <Paragraphs>6</Paragraphs>
  <CharactersWithSpaces>872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2023-12-07T01:01:07Z</dcterms:created>
  <dc:creator>V2241HA</dc:creator>
  <lastModifiedBy>V2241HA</lastModifiedBy>
  <dcterms:modified xsi:type="dcterms:W3CDTF">2023-12-07T01:04:11Z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5a1a09c8220040e782a3220431494106_21</vt:lpwstr>
  </property>
</Properties>
</file>