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E" w:rsidRPr="00B27B4E" w:rsidRDefault="000D2868" w:rsidP="00B27B4E">
      <w:pPr>
        <w:widowControl/>
        <w:spacing w:line="360" w:lineRule="auto"/>
        <w:jc w:val="center"/>
        <w:outlineLvl w:val="0"/>
        <w:rPr>
          <w:rFonts w:ascii="黑体" w:eastAsia="黑体" w:hAnsi="黑体" w:cs="宋体"/>
          <w:b/>
          <w:bCs/>
          <w:kern w:val="36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kern w:val="36"/>
          <w:sz w:val="24"/>
          <w:szCs w:val="24"/>
        </w:rPr>
        <w:t>工信部</w:t>
      </w:r>
      <w:bookmarkStart w:id="0" w:name="_GoBack"/>
      <w:bookmarkEnd w:id="0"/>
      <w:r w:rsidR="00B27B4E" w:rsidRPr="00B27B4E">
        <w:rPr>
          <w:rFonts w:ascii="黑体" w:eastAsia="黑体" w:hAnsi="黑体" w:cs="宋体" w:hint="eastAsia"/>
          <w:b/>
          <w:bCs/>
          <w:kern w:val="36"/>
          <w:sz w:val="24"/>
          <w:szCs w:val="24"/>
        </w:rPr>
        <w:t>将聚焦电子信息等重点领域布局建设一批中试和应用验证平台</w:t>
      </w:r>
    </w:p>
    <w:p w:rsidR="00B27B4E" w:rsidRPr="00B27B4E" w:rsidRDefault="00B27B4E" w:rsidP="00B27B4E">
      <w:pPr>
        <w:widowControl/>
        <w:spacing w:line="360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来源：中国电子报、电子信息</w:t>
      </w:r>
      <w:proofErr w:type="gramStart"/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产业网</w:t>
      </w:r>
      <w:proofErr w:type="gramEnd"/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 xml:space="preserve">  作者：齐旭</w:t>
      </w:r>
    </w:p>
    <w:p w:rsidR="00B27B4E" w:rsidRPr="00B27B4E" w:rsidRDefault="00B27B4E" w:rsidP="00B27B4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7月5日，国新办举行“推动高质量发展”系列主题新闻发布会。工业和信息化部部长金壮龙在会上表示，近日召开的全国科技大会上，习近平总书记充分肯定了人工智能、新能源汽车、北斗导航、大飞机、高铁等领域的创新成果，也指出“战略高技术领域迎来了新跨越”，强调要扎实推动科技创新和产业创新深度融合，助力发展新质生产力。工信部要以构建产业科技创新体系为抓手，大力提升产业科技创新能力，</w:t>
      </w:r>
      <w:proofErr w:type="gramStart"/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夯实新型</w:t>
      </w:r>
      <w:proofErr w:type="gramEnd"/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工业化根基。</w:t>
      </w:r>
    </w:p>
    <w:p w:rsidR="00B27B4E" w:rsidRPr="00B27B4E" w:rsidRDefault="00B27B4E" w:rsidP="00B27B4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金壮龙表示，在工业和信息化领域，工信部将考虑重点做好以下四个方面工作：</w:t>
      </w:r>
    </w:p>
    <w:p w:rsidR="00B27B4E" w:rsidRPr="00B27B4E" w:rsidRDefault="00B27B4E" w:rsidP="00B27B4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27B4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在关键核心技术攻关方面，</w:t>
      </w: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重点抓好四件事，第一是实施好国家科技重大专项，充分发挥新型举国体制优势，补短板、锻长板，加快突破一批关键核心技术。第二是实施好国家重点研发计划，强化基础研究、前沿技术和应用示范。第三是实施好产业基础再造工程，提升基础零部件、基础元器件、基础软件、基础材料的质量和竞争力。第四是实施重大技术装备攻关工程，着力突破一批战略性装备。</w:t>
      </w:r>
    </w:p>
    <w:p w:rsidR="00B27B4E" w:rsidRPr="00B27B4E" w:rsidRDefault="00B27B4E" w:rsidP="00B27B4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27B4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在强化企业创新主体地位方面，</w:t>
      </w: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充分发挥科技领军企业和</w:t>
      </w:r>
      <w:proofErr w:type="gramStart"/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链主</w:t>
      </w:r>
      <w:proofErr w:type="gramEnd"/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企业的龙头作用，推动在企业布局建设更多的国家级创新平台，鼓励支持有条件的企业承担国家科技创新项目。加快高新技术企业、专精特新中小企业发展，要引导更多人才、资金、技术等创新要素向企业集聚，鼓励支持制造业企业与高校、科研机构密切合作，联合开展科研攻关，共同培养科技人才。</w:t>
      </w:r>
    </w:p>
    <w:p w:rsidR="00B27B4E" w:rsidRPr="00B27B4E" w:rsidRDefault="00B27B4E" w:rsidP="00B27B4E">
      <w:pPr>
        <w:widowControl/>
        <w:spacing w:line="360" w:lineRule="auto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27B4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在制造业创新平台建设方面，</w:t>
      </w: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我国已经建设了30个国家级制造业创新中心，在关键共性技术攻关方面发挥了重要作用，下一步还要加大建设力度，进一步优化布局，围绕生物制造等新兴领域，再建设一批国家制造业创新中心。为更好支撑技术迭代、工艺改进、产品创新，我们还将聚焦电子信息、精细化工、重大装备等重点领域，布局建设一批中试和应用验证平台。</w:t>
      </w:r>
    </w:p>
    <w:p w:rsidR="00992CFD" w:rsidRPr="00B27B4E" w:rsidRDefault="00B27B4E" w:rsidP="00B27B4E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sz w:val="24"/>
          <w:szCs w:val="24"/>
        </w:rPr>
      </w:pPr>
      <w:r w:rsidRPr="00B27B4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在</w:t>
      </w:r>
      <w:proofErr w:type="gramStart"/>
      <w:r w:rsidRPr="00B27B4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做优做强科技</w:t>
      </w:r>
      <w:proofErr w:type="gramEnd"/>
      <w:r w:rsidRPr="00B27B4E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服务业方面，</w:t>
      </w:r>
      <w:r w:rsidRPr="00B27B4E">
        <w:rPr>
          <w:rFonts w:asciiTheme="minorEastAsia" w:hAnsiTheme="minorEastAsia" w:cs="宋体" w:hint="eastAsia"/>
          <w:kern w:val="0"/>
          <w:sz w:val="24"/>
          <w:szCs w:val="24"/>
        </w:rPr>
        <w:t>出台推进科技服务业高质量发展的政策措施，发展壮大科技服务市场，培育国际化科技中介机构，促进更多科技成果从样品变成产品、形成产业。实施制造业卓越质量工程，推进新产业标准化领航工程，打造中国制造品牌。</w:t>
      </w:r>
    </w:p>
    <w:sectPr w:rsidR="00992CFD" w:rsidRPr="00B2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6A"/>
    <w:rsid w:val="000D2868"/>
    <w:rsid w:val="00992CFD"/>
    <w:rsid w:val="00B27B4E"/>
    <w:rsid w:val="00D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B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B4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7B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27B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7B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B4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27B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7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27B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Organization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2024-07-05T07:20:00Z</dcterms:created>
  <dcterms:modified xsi:type="dcterms:W3CDTF">2024-07-05T07:22:00Z</dcterms:modified>
</cp:coreProperties>
</file>