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EA4" w:rsidRPr="00A62EA4" w:rsidRDefault="00A62EA4" w:rsidP="00A62EA4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A62EA4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阿里巴巴正式官宣：完成香港、纽约双重上市</w:t>
      </w:r>
    </w:p>
    <w:bookmarkEnd w:id="0"/>
    <w:p w:rsidR="00A62EA4" w:rsidRPr="00A62EA4" w:rsidRDefault="00A62EA4" w:rsidP="00A62EA4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来源：中国电子报、电子信息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产业网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 xml:space="preserve">  </w:t>
      </w:r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作者：宋婧</w:t>
      </w:r>
    </w:p>
    <w:p w:rsidR="00A62EA4" w:rsidRPr="00A62EA4" w:rsidRDefault="00A62EA4" w:rsidP="00A62EA4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8月28日，阿里巴巴集团发布公告，宣布正式成为在港交所和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纽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交所双重主要上市的公司。阿里巴巴方面表示，双重上市将进一步扩大来自中国内地及亚洲其他地区的投资者基础，促进股东结构多元化，提升阿里港股的流动性，也为投资者在公开市场持有及交易阿里股份提供更大的灵活性。</w:t>
      </w:r>
      <w:r w:rsidRPr="00A62EA4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AE009C5" wp14:editId="2FE3C53A">
            <wp:extent cx="4862563" cy="3845761"/>
            <wp:effectExtent l="0" t="0" r="0" b="2540"/>
            <wp:docPr id="2" name="图片 2" descr="1724838428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24838428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89" cy="384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A4" w:rsidRPr="00A62EA4" w:rsidRDefault="00A62EA4" w:rsidP="00A62EA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高盛在最新发布的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研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报中分析称，预计完成双重主要上市后，可能为阿里巴巴带来150亿至160 亿美元的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潜在资金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流入。预计广告科技工具升级将带来客户管理收入增长，可推动第二季度盈利、收入恢复增长，或触发估值倍数的巨大修复空间。</w:t>
      </w:r>
    </w:p>
    <w:p w:rsidR="00A62EA4" w:rsidRPr="00A62EA4" w:rsidRDefault="00A62EA4" w:rsidP="00A62EA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摩根士丹利在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研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报中指出，阿里巴巴在完成双重主要上市转换后，很有可能被纳入港股通，最早可能在9月发生。纳入港股通后，从长期来看，南向资金持股占比可能会稳定超过10%，预计将为公司价值提供可观的增量支撑。也就是说，内地投资者可以通过港股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通机制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直接买卖，有望为阿里巴巴引入更多增量资金。</w:t>
      </w:r>
    </w:p>
    <w:p w:rsidR="00A62EA4" w:rsidRPr="00A62EA4" w:rsidRDefault="00A62EA4" w:rsidP="00A62EA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深度科技研究院院长张孝荣分析认为，阿里巴巴将香港的地位从第二上市提升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至主要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上市，可能是出于降低潜在退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市风险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的考虑。如果阿里巴巴在美国SEC</w:t>
      </w:r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lastRenderedPageBreak/>
        <w:t>的预定退市清单上，双重主要上市能最大程度减轻这一影响，同时可能降低港股市场的风险溢价，对公司估值产生正面影响。</w:t>
      </w:r>
    </w:p>
    <w:p w:rsidR="00A62EA4" w:rsidRPr="00A62EA4" w:rsidRDefault="00A62EA4" w:rsidP="00A62EA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“阿里巴巴在美国市场的市值并不高。阿里巴巴双重主体上市也可以增加股票流动性。”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艾媒咨询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CEO张毅表示。据悉，近三年来，阿里巴巴美股市值最高位是2021年6月25日的6195亿美元，截至8月23日晚，公司市值1971亿美元，下跌了近70%。</w:t>
      </w:r>
    </w:p>
    <w:p w:rsidR="00A62EA4" w:rsidRPr="00A62EA4" w:rsidRDefault="00A62EA4" w:rsidP="00A62EA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不过，双重主要上市也意味着双重监管。以前“二次上市”将以第一上市地的监管为准，而转为“双重主要上市”意味着香港也将成为阿里巴巴的主要监管区、以及主要的交易市场。</w:t>
      </w:r>
    </w:p>
    <w:p w:rsidR="00A62EA4" w:rsidRPr="00A62EA4" w:rsidRDefault="00A62EA4" w:rsidP="00A62EA4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阿里巴巴集团季度营收情况</w:t>
      </w:r>
    </w:p>
    <w:p w:rsidR="00A62EA4" w:rsidRPr="00A62EA4" w:rsidRDefault="00A62EA4" w:rsidP="00A62EA4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62EA4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2A05456" wp14:editId="2BD02B6E">
            <wp:extent cx="5025224" cy="2463277"/>
            <wp:effectExtent l="0" t="0" r="4445" b="0"/>
            <wp:docPr id="1" name="图片 1" descr="172483853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248385350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114" cy="246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A4" w:rsidRPr="00A62EA4" w:rsidRDefault="00A62EA4" w:rsidP="00A62EA4">
      <w:pPr>
        <w:widowControl/>
        <w:spacing w:line="360" w:lineRule="auto"/>
        <w:ind w:firstLineChars="200" w:firstLine="480"/>
        <w:jc w:val="righ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数据来源：阿里巴巴财报</w:t>
      </w:r>
    </w:p>
    <w:p w:rsidR="00A62EA4" w:rsidRPr="00A62EA4" w:rsidRDefault="00A62EA4" w:rsidP="00A62EA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日前，阿里巴巴刚刚公布了2025财年第一季度业绩。这也是进入新财年之后，阿里巴巴披露的首份财报。数据显示，2025财年第一季度，阿里巴巴营收2432.4亿元，上年同期营收2341.56亿元，同比增4%；经调整EBITA利润450.35亿元。其中，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淘天市场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份额稳定，季度商品交易总额（GMV）同比高个位数增长，购买人数、购买频次继续增长，订单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量取得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同比两位数增长。88VIP会员人数持续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同比双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位数增长，超过4200万。618期间，淘天线上GMV同比强劲增长。</w:t>
      </w:r>
    </w:p>
    <w:p w:rsidR="00A62EA4" w:rsidRPr="00A62EA4" w:rsidRDefault="00A62EA4" w:rsidP="00A62EA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备受业界关注的阿里云重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回增长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趋势，季度营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收增长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6%至265.49亿元；利润大涨，经调整EBITA利润同比增长155%。其中，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公共云业务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收入保持双位数增长。尤其值得一提的是，AI相关产品收入保持三位数高增速，在公共云中的占比在持续提升。</w:t>
      </w:r>
    </w:p>
    <w:p w:rsidR="00A62EA4" w:rsidRPr="00A62EA4" w:rsidRDefault="00A62EA4" w:rsidP="00A62EA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此外，阿里国际数字商业集团收入同比增长32%，菜鸟季度收入同比增长16%。阿里巴巴收购的东南亚电商平台</w:t>
      </w:r>
      <w:proofErr w:type="spell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Lazada</w:t>
      </w:r>
      <w:proofErr w:type="spell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及旗下饿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了么等业务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亏损持续大幅收敛，商业化水平改善。“我们评估大部分业务将会在1-2年内陆续实现盈亏平衡，并逐渐开始贡献规模化的盈利能力。”阿里CEO</w:t>
      </w:r>
      <w:proofErr w:type="gramStart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吴泳铭</w:t>
      </w:r>
      <w:proofErr w:type="gramEnd"/>
      <w:r w:rsidRPr="00A62EA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表示。</w:t>
      </w:r>
    </w:p>
    <w:p w:rsidR="00084F37" w:rsidRPr="00A62EA4" w:rsidRDefault="00084F37" w:rsidP="00A62EA4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084F37" w:rsidRPr="00A62E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AE6"/>
    <w:rsid w:val="00084F37"/>
    <w:rsid w:val="007C3AE6"/>
    <w:rsid w:val="00A6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62EA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62EA4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A62EA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62E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A62EA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62EA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62EA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62EA4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A62EA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62E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A62EA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62E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2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189</Words>
  <Characters>1079</Characters>
  <Application>Microsoft Office Word</Application>
  <DocSecurity>0</DocSecurity>
  <Lines>8</Lines>
  <Paragraphs>2</Paragraphs>
  <ScaleCrop>false</ScaleCrop>
  <Company>Organization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2024-08-29T00:24:00Z</dcterms:created>
  <dcterms:modified xsi:type="dcterms:W3CDTF">2024-08-29T00:28:00Z</dcterms:modified>
</cp:coreProperties>
</file>