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E6" w:rsidRPr="006372E6" w:rsidRDefault="006372E6" w:rsidP="006372E6">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6372E6">
        <w:rPr>
          <w:rFonts w:ascii="黑体" w:eastAsia="黑体" w:hAnsi="黑体" w:cs="宋体" w:hint="eastAsia"/>
          <w:b/>
          <w:bCs/>
          <w:color w:val="000000" w:themeColor="text1"/>
          <w:kern w:val="36"/>
          <w:sz w:val="28"/>
          <w:szCs w:val="28"/>
        </w:rPr>
        <w:t>优利德2024年上半年公司专业仪表产品线收入同比增长62.88%</w:t>
      </w:r>
    </w:p>
    <w:bookmarkEnd w:id="0"/>
    <w:p w:rsidR="006372E6" w:rsidRPr="006372E6" w:rsidRDefault="006372E6" w:rsidP="006372E6">
      <w:pPr>
        <w:widowControl/>
        <w:shd w:val="clear" w:color="auto" w:fill="FFFFFF"/>
        <w:spacing w:line="360" w:lineRule="auto"/>
        <w:jc w:val="center"/>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来源： 金融界</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2024年8月26日，优利德披露接待调研公告，公司于8月23日接待</w:t>
      </w:r>
      <w:proofErr w:type="gramStart"/>
      <w:r w:rsidRPr="006372E6">
        <w:rPr>
          <w:rFonts w:ascii="宋体" w:eastAsia="宋体" w:hAnsi="宋体" w:cs="宋体"/>
          <w:color w:val="000000" w:themeColor="text1"/>
          <w:kern w:val="0"/>
          <w:sz w:val="24"/>
          <w:szCs w:val="24"/>
        </w:rPr>
        <w:t>汇添富基金</w:t>
      </w:r>
      <w:proofErr w:type="gramEnd"/>
      <w:r w:rsidRPr="006372E6">
        <w:rPr>
          <w:rFonts w:ascii="宋体" w:eastAsia="宋体" w:hAnsi="宋体" w:cs="宋体"/>
          <w:color w:val="000000" w:themeColor="text1"/>
          <w:kern w:val="0"/>
          <w:sz w:val="24"/>
          <w:szCs w:val="24"/>
        </w:rPr>
        <w:t>管理股份有限公司、摩根士丹利基金管理(中国)有限公司、才华资本管理有限公司、上海明河投资管理有限公司、中银国际证券股份有限公司等95家机构调研。</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公告显示，优利</w:t>
      </w:r>
      <w:proofErr w:type="gramStart"/>
      <w:r w:rsidRPr="006372E6">
        <w:rPr>
          <w:rFonts w:ascii="宋体" w:eastAsia="宋体" w:hAnsi="宋体" w:cs="宋体"/>
          <w:color w:val="000000" w:themeColor="text1"/>
          <w:kern w:val="0"/>
          <w:sz w:val="24"/>
          <w:szCs w:val="24"/>
        </w:rPr>
        <w:t>德参与</w:t>
      </w:r>
      <w:proofErr w:type="gramEnd"/>
      <w:r w:rsidRPr="006372E6">
        <w:rPr>
          <w:rFonts w:ascii="宋体" w:eastAsia="宋体" w:hAnsi="宋体" w:cs="宋体"/>
          <w:color w:val="000000" w:themeColor="text1"/>
          <w:kern w:val="0"/>
          <w:sz w:val="24"/>
          <w:szCs w:val="24"/>
        </w:rPr>
        <w:t>本次接待的人员共3人，为董事长、总经理洪少俊，董事、董事会秘书周建华，董事长助理、投融资总监王立康。调研接待地点为公司。</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据了解，优利德公司董事长和</w:t>
      </w:r>
      <w:proofErr w:type="gramStart"/>
      <w:r w:rsidRPr="006372E6">
        <w:rPr>
          <w:rFonts w:ascii="宋体" w:eastAsia="宋体" w:hAnsi="宋体" w:cs="宋体"/>
          <w:color w:val="000000" w:themeColor="text1"/>
          <w:kern w:val="0"/>
          <w:sz w:val="24"/>
          <w:szCs w:val="24"/>
        </w:rPr>
        <w:t>董秘</w:t>
      </w:r>
      <w:proofErr w:type="gramEnd"/>
      <w:r w:rsidRPr="006372E6">
        <w:rPr>
          <w:rFonts w:ascii="宋体" w:eastAsia="宋体" w:hAnsi="宋体" w:cs="宋体"/>
          <w:color w:val="000000" w:themeColor="text1"/>
          <w:kern w:val="0"/>
          <w:sz w:val="24"/>
          <w:szCs w:val="24"/>
        </w:rPr>
        <w:t>与投资者就2024年半年度报告和近期经营情况进行了交流。2024年上半年，公司专业仪表产品线收入同比增长62.88%，测试仪器产品线收入同比增长10.84%，通用仪表产品线收入同比下降0.86%，温度及环境测试仪表产品线收入同比下降4.24%。境外业务收入同比下滑11.89%，主要受ODM客户提货节奏变化影响，但除ODM业务外，境外收入实现双位数增长。</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在ODM业务的新客户拓展方面持续有新的进展，去年新接了欧洲某客户的ODM需求，预计今年四季度开始出货，会对ODM业务收入形成显著增量。公司在高端化和专业化发展路线上取得显著成效，测试仪器产品线中高端产品收入占比已达到约4成，毛利率同比提升2个百分点，专业仪表产品线毛利率显著高于公司平均毛利率水平，推动了公司毛利率的提升。</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下半年将全力以赴完成股权激励方案设定目标值作为全年业绩目标。在研发中心建设与海外产能布局方面，成都研发中心8月已投入使用，越南工厂目标在今年四季度实现投产，目前进展顺利。公司将进一步加大测试测量仪器的研发与创新，引入高端人才，加强与高校的技术合作，推动产品不断向高端化发展。</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调研详情如下：</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公司董事长、</w:t>
      </w:r>
      <w:proofErr w:type="gramStart"/>
      <w:r w:rsidRPr="006372E6">
        <w:rPr>
          <w:rFonts w:ascii="宋体" w:eastAsia="宋体" w:hAnsi="宋体" w:cs="宋体"/>
          <w:color w:val="000000" w:themeColor="text1"/>
          <w:kern w:val="0"/>
          <w:sz w:val="24"/>
          <w:szCs w:val="24"/>
        </w:rPr>
        <w:t>董秘与</w:t>
      </w:r>
      <w:proofErr w:type="gramEnd"/>
      <w:r w:rsidRPr="006372E6">
        <w:rPr>
          <w:rFonts w:ascii="宋体" w:eastAsia="宋体" w:hAnsi="宋体" w:cs="宋体"/>
          <w:color w:val="000000" w:themeColor="text1"/>
          <w:kern w:val="0"/>
          <w:sz w:val="24"/>
          <w:szCs w:val="24"/>
        </w:rPr>
        <w:t>投资者就公司2024年半年度报告以及近期的经营情况等方面进行了交流,沟通主要内容与公司公告、定期报告内容一致,具体如下:</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1、展开介绍一下上半年公司各板块的经营情况?</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2024年上半年度,专业仪表产品</w:t>
      </w:r>
      <w:proofErr w:type="gramStart"/>
      <w:r w:rsidRPr="006372E6">
        <w:rPr>
          <w:rFonts w:ascii="宋体" w:eastAsia="宋体" w:hAnsi="宋体" w:cs="宋体"/>
          <w:color w:val="000000" w:themeColor="text1"/>
          <w:kern w:val="0"/>
          <w:sz w:val="24"/>
          <w:szCs w:val="24"/>
        </w:rPr>
        <w:t>线实现</w:t>
      </w:r>
      <w:proofErr w:type="gramEnd"/>
      <w:r w:rsidRPr="006372E6">
        <w:rPr>
          <w:rFonts w:ascii="宋体" w:eastAsia="宋体" w:hAnsi="宋体" w:cs="宋体"/>
          <w:color w:val="000000" w:themeColor="text1"/>
          <w:kern w:val="0"/>
          <w:sz w:val="24"/>
          <w:szCs w:val="24"/>
        </w:rPr>
        <w:t>收入4,443.30万元,同比增长62.88%;测试仪器产品</w:t>
      </w:r>
      <w:proofErr w:type="gramStart"/>
      <w:r w:rsidRPr="006372E6">
        <w:rPr>
          <w:rFonts w:ascii="宋体" w:eastAsia="宋体" w:hAnsi="宋体" w:cs="宋体"/>
          <w:color w:val="000000" w:themeColor="text1"/>
          <w:kern w:val="0"/>
          <w:sz w:val="24"/>
          <w:szCs w:val="24"/>
        </w:rPr>
        <w:t>线实现</w:t>
      </w:r>
      <w:proofErr w:type="gramEnd"/>
      <w:r w:rsidRPr="006372E6">
        <w:rPr>
          <w:rFonts w:ascii="宋体" w:eastAsia="宋体" w:hAnsi="宋体" w:cs="宋体"/>
          <w:color w:val="000000" w:themeColor="text1"/>
          <w:kern w:val="0"/>
          <w:sz w:val="24"/>
          <w:szCs w:val="24"/>
        </w:rPr>
        <w:t>收入7,678.99万元,同比增长10.84%;通用仪表产品</w:t>
      </w:r>
      <w:proofErr w:type="gramStart"/>
      <w:r w:rsidRPr="006372E6">
        <w:rPr>
          <w:rFonts w:ascii="宋体" w:eastAsia="宋体" w:hAnsi="宋体" w:cs="宋体"/>
          <w:color w:val="000000" w:themeColor="text1"/>
          <w:kern w:val="0"/>
          <w:sz w:val="24"/>
          <w:szCs w:val="24"/>
        </w:rPr>
        <w:t>线实现</w:t>
      </w:r>
      <w:proofErr w:type="gramEnd"/>
      <w:r w:rsidRPr="006372E6">
        <w:rPr>
          <w:rFonts w:ascii="宋体" w:eastAsia="宋体" w:hAnsi="宋体" w:cs="宋体"/>
          <w:color w:val="000000" w:themeColor="text1"/>
          <w:kern w:val="0"/>
          <w:sz w:val="24"/>
          <w:szCs w:val="24"/>
        </w:rPr>
        <w:lastRenderedPageBreak/>
        <w:t>收入31,970.20万元,同比下降0.86%;温度及环境测试仪表产品</w:t>
      </w:r>
      <w:proofErr w:type="gramStart"/>
      <w:r w:rsidRPr="006372E6">
        <w:rPr>
          <w:rFonts w:ascii="宋体" w:eastAsia="宋体" w:hAnsi="宋体" w:cs="宋体"/>
          <w:color w:val="000000" w:themeColor="text1"/>
          <w:kern w:val="0"/>
          <w:sz w:val="24"/>
          <w:szCs w:val="24"/>
        </w:rPr>
        <w:t>线实现</w:t>
      </w:r>
      <w:proofErr w:type="gramEnd"/>
      <w:r w:rsidRPr="006372E6">
        <w:rPr>
          <w:rFonts w:ascii="宋体" w:eastAsia="宋体" w:hAnsi="宋体" w:cs="宋体"/>
          <w:color w:val="000000" w:themeColor="text1"/>
          <w:kern w:val="0"/>
          <w:sz w:val="24"/>
          <w:szCs w:val="24"/>
        </w:rPr>
        <w:t>收入11,903.44万元,同比下降4.24%。</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2、公司上半年境外业务收入同比下滑11.89%,下滑的主要原因是什么?除ODM之外公司上半年境外业务收入增长情况如何?</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公司2024年上半年度境外业务收入下滑,主要是受到ODM客户提货节奏变化影响,除ODM业务之外公司上半年境外收入实现双位数增长。</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3、ODM业务后续是否仍在拓展新客户,如何看待ODM业务的长期发展趋势?</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在ODM业务的新客户拓展方面持续有新的进展,去年新接了欧洲某客户的ODM需求,预计今年四季度开始出货,会对ODM业务收入形成显著增量,并且我们在现有的ODM客户端的份额也在提升。随着公司规模、研发能力、制造水平的提升,以及海外生产基地的投产,公司在ODM市场的竞争力会继续提高,我们预计在市场份额上还有一定的提升空间。</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4、在外部环境较为复杂的情况下公司毛利率仍然能够持续提升的原因是?</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近年来坚定落实高端化和专业化发展路线,收入结构持续优化,在测试仪器产品线方面,2022年开始发布中高端新产品,2023年该产品线毛利率同比提升11.74个百分点,2024年上半年中高端产品收入占比已达到约4成,毛利率同比提升2个百分点,对公司整体毛利率的提升起到带动作用。在专业仪表产品线方面,公司在电力及新能源的应用场景中持续推出专业化仪表产品和整体解决方案,获得了良好的市场反馈,2023年专业仪表产品线收入同比增长26.16%,2024年上半年收入同比增长62.88%,并且专业仪表产品线的毛利率显著高于公司平均毛利率水平,收入高增长的情况下推动了公司毛利率的提升。在通用仪表和温度及环境测试仪表产品线方面,公司近年来持续对产品线结构进行优化,同时,部分产品每年可实现稳定提价,2024年上半年,通用仪表和温度及环境测试仪表产品线毛利率分别提升4.31个百分点和3.22个百分点,对整体毛利率的提升起到了显著作用。</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5、下半年的业绩展望?</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公司还是以完成股权激励方案设定目标值作为全年业绩目标,下半年度将全力以赴做好经营。</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6、公司在研发中心建设与海外产能布局方面有哪些进展?</w:t>
      </w:r>
    </w:p>
    <w:p w:rsidR="006372E6" w:rsidRPr="006372E6" w:rsidRDefault="006372E6" w:rsidP="006372E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372E6">
        <w:rPr>
          <w:rFonts w:ascii="宋体" w:eastAsia="宋体" w:hAnsi="宋体" w:cs="宋体"/>
          <w:color w:val="000000" w:themeColor="text1"/>
          <w:kern w:val="0"/>
          <w:sz w:val="24"/>
          <w:szCs w:val="24"/>
        </w:rPr>
        <w:t>成都研发中心8月已经开始投入使用,未来公司将进一步加大测试测量仪器的研发与创新,引入高端人才,加强与高校的技术合作,推动产品不断向高端化发展。</w:t>
      </w:r>
    </w:p>
    <w:p w:rsidR="00DD16EC" w:rsidRPr="006372E6" w:rsidRDefault="006372E6" w:rsidP="006372E6">
      <w:pPr>
        <w:spacing w:line="360" w:lineRule="auto"/>
        <w:ind w:firstLineChars="200" w:firstLine="480"/>
        <w:rPr>
          <w:rFonts w:ascii="宋体" w:eastAsia="宋体" w:hAnsi="宋体"/>
          <w:color w:val="000000" w:themeColor="text1"/>
          <w:sz w:val="24"/>
          <w:szCs w:val="24"/>
        </w:rPr>
      </w:pPr>
      <w:r w:rsidRPr="006372E6">
        <w:rPr>
          <w:rFonts w:ascii="宋体" w:eastAsia="宋体" w:hAnsi="宋体"/>
          <w:color w:val="000000" w:themeColor="text1"/>
          <w:sz w:val="24"/>
          <w:szCs w:val="24"/>
          <w:shd w:val="clear" w:color="auto" w:fill="FFFFFF"/>
        </w:rPr>
        <w:t>越南工厂的目标是在今年四季度实现投产,目前进展顺利。</w:t>
      </w:r>
    </w:p>
    <w:sectPr w:rsidR="00DD16EC" w:rsidRPr="00637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48"/>
    <w:rsid w:val="00246D48"/>
    <w:rsid w:val="006372E6"/>
    <w:rsid w:val="00DD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72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72E6"/>
    <w:rPr>
      <w:rFonts w:ascii="宋体" w:eastAsia="宋体" w:hAnsi="宋体" w:cs="宋体"/>
      <w:b/>
      <w:bCs/>
      <w:kern w:val="36"/>
      <w:sz w:val="48"/>
      <w:szCs w:val="48"/>
    </w:rPr>
  </w:style>
  <w:style w:type="paragraph" w:styleId="a3">
    <w:name w:val="Normal (Web)"/>
    <w:basedOn w:val="a"/>
    <w:uiPriority w:val="99"/>
    <w:semiHidden/>
    <w:unhideWhenUsed/>
    <w:rsid w:val="006372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72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72E6"/>
    <w:rPr>
      <w:rFonts w:ascii="宋体" w:eastAsia="宋体" w:hAnsi="宋体" w:cs="宋体"/>
      <w:b/>
      <w:bCs/>
      <w:kern w:val="36"/>
      <w:sz w:val="48"/>
      <w:szCs w:val="48"/>
    </w:rPr>
  </w:style>
  <w:style w:type="paragraph" w:styleId="a3">
    <w:name w:val="Normal (Web)"/>
    <w:basedOn w:val="a"/>
    <w:uiPriority w:val="99"/>
    <w:semiHidden/>
    <w:unhideWhenUsed/>
    <w:rsid w:val="006372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028816">
      <w:bodyDiv w:val="1"/>
      <w:marLeft w:val="0"/>
      <w:marRight w:val="0"/>
      <w:marTop w:val="0"/>
      <w:marBottom w:val="0"/>
      <w:divBdr>
        <w:top w:val="none" w:sz="0" w:space="0" w:color="auto"/>
        <w:left w:val="none" w:sz="0" w:space="0" w:color="auto"/>
        <w:bottom w:val="none" w:sz="0" w:space="0" w:color="auto"/>
        <w:right w:val="none" w:sz="0" w:space="0" w:color="auto"/>
      </w:divBdr>
      <w:divsChild>
        <w:div w:id="220292411">
          <w:marLeft w:val="0"/>
          <w:marRight w:val="0"/>
          <w:marTop w:val="165"/>
          <w:marBottom w:val="0"/>
          <w:divBdr>
            <w:top w:val="none" w:sz="0" w:space="0" w:color="auto"/>
            <w:left w:val="none" w:sz="0" w:space="0" w:color="auto"/>
            <w:bottom w:val="none" w:sz="0" w:space="0" w:color="auto"/>
            <w:right w:val="none" w:sz="0" w:space="0" w:color="auto"/>
          </w:divBdr>
        </w:div>
        <w:div w:id="1399789415">
          <w:marLeft w:val="0"/>
          <w:marRight w:val="0"/>
          <w:marTop w:val="0"/>
          <w:marBottom w:val="0"/>
          <w:divBdr>
            <w:top w:val="none" w:sz="0" w:space="0" w:color="auto"/>
            <w:left w:val="none" w:sz="0" w:space="0" w:color="auto"/>
            <w:bottom w:val="none" w:sz="0" w:space="0" w:color="auto"/>
            <w:right w:val="none" w:sz="0" w:space="0" w:color="auto"/>
          </w:divBdr>
          <w:divsChild>
            <w:div w:id="1900821210">
              <w:marLeft w:val="0"/>
              <w:marRight w:val="0"/>
              <w:marTop w:val="0"/>
              <w:marBottom w:val="0"/>
              <w:divBdr>
                <w:top w:val="none" w:sz="0" w:space="0" w:color="auto"/>
                <w:left w:val="none" w:sz="0" w:space="0" w:color="auto"/>
                <w:bottom w:val="none" w:sz="0" w:space="0" w:color="auto"/>
                <w:right w:val="none" w:sz="0" w:space="0" w:color="auto"/>
              </w:divBdr>
              <w:divsChild>
                <w:div w:id="766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7399">
          <w:marLeft w:val="0"/>
          <w:marRight w:val="0"/>
          <w:marTop w:val="0"/>
          <w:marBottom w:val="0"/>
          <w:divBdr>
            <w:top w:val="none" w:sz="0" w:space="0" w:color="auto"/>
            <w:left w:val="none" w:sz="0" w:space="0" w:color="auto"/>
            <w:bottom w:val="none" w:sz="0" w:space="0" w:color="auto"/>
            <w:right w:val="none" w:sz="0" w:space="0" w:color="auto"/>
          </w:divBdr>
          <w:divsChild>
            <w:div w:id="13762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1634</Characters>
  <Application>Microsoft Office Word</Application>
  <DocSecurity>0</DocSecurity>
  <Lines>13</Lines>
  <Paragraphs>3</Paragraphs>
  <ScaleCrop>false</ScaleCrop>
  <Company>Organization</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2024-09-02T02:48:00Z</dcterms:created>
  <dcterms:modified xsi:type="dcterms:W3CDTF">2024-09-02T02:51:00Z</dcterms:modified>
</cp:coreProperties>
</file>