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B65" w:rsidRPr="00F36B65" w:rsidRDefault="00F36B65" w:rsidP="00F36B65">
      <w:pPr>
        <w:widowControl/>
        <w:shd w:val="clear" w:color="auto" w:fill="FFFFFF"/>
        <w:spacing w:line="360" w:lineRule="auto"/>
        <w:jc w:val="center"/>
        <w:outlineLvl w:val="0"/>
        <w:rPr>
          <w:rFonts w:ascii="黑体" w:eastAsia="黑体" w:hAnsi="黑体" w:cs="宋体"/>
          <w:b/>
          <w:bCs/>
          <w:color w:val="000000" w:themeColor="text1"/>
          <w:kern w:val="36"/>
          <w:sz w:val="28"/>
          <w:szCs w:val="28"/>
        </w:rPr>
      </w:pPr>
      <w:bookmarkStart w:id="0" w:name="_GoBack"/>
      <w:r w:rsidRPr="00F36B65">
        <w:rPr>
          <w:rFonts w:ascii="黑体" w:eastAsia="黑体" w:hAnsi="黑体" w:cs="宋体" w:hint="eastAsia"/>
          <w:b/>
          <w:bCs/>
          <w:color w:val="000000" w:themeColor="text1"/>
          <w:kern w:val="36"/>
          <w:sz w:val="28"/>
          <w:szCs w:val="28"/>
        </w:rPr>
        <w:t>告别选择焦虑！一文看懂分析带宽怎么选</w:t>
      </w:r>
    </w:p>
    <w:bookmarkEnd w:id="0"/>
    <w:p w:rsidR="00F36B65" w:rsidRPr="00F36B65" w:rsidRDefault="00F36B65" w:rsidP="00F36B65">
      <w:pPr>
        <w:widowControl/>
        <w:shd w:val="clear" w:color="auto" w:fill="FFFFFF"/>
        <w:spacing w:line="360" w:lineRule="auto"/>
        <w:jc w:val="center"/>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 xml:space="preserve">来源： </w:t>
      </w:r>
      <w:proofErr w:type="gramStart"/>
      <w:r w:rsidRPr="00F36B65">
        <w:rPr>
          <w:rFonts w:ascii="宋体" w:eastAsia="宋体" w:hAnsi="宋体" w:cs="宋体"/>
          <w:color w:val="000000" w:themeColor="text1"/>
          <w:kern w:val="0"/>
          <w:sz w:val="24"/>
          <w:szCs w:val="24"/>
        </w:rPr>
        <w:t>思仪科技</w:t>
      </w:r>
      <w:proofErr w:type="gramEnd"/>
    </w:p>
    <w:p w:rsidR="00F36B65" w:rsidRPr="00F36B65" w:rsidRDefault="00F36B65" w:rsidP="00F36B65">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2024年，</w:t>
      </w:r>
      <w:proofErr w:type="gramStart"/>
      <w:r w:rsidRPr="00F36B65">
        <w:rPr>
          <w:rFonts w:ascii="宋体" w:eastAsia="宋体" w:hAnsi="宋体" w:cs="宋体"/>
          <w:color w:val="000000" w:themeColor="text1"/>
          <w:kern w:val="0"/>
          <w:sz w:val="24"/>
          <w:szCs w:val="24"/>
        </w:rPr>
        <w:t>思仪科技</w:t>
      </w:r>
      <w:proofErr w:type="gramEnd"/>
      <w:r w:rsidRPr="00F36B65">
        <w:rPr>
          <w:rFonts w:ascii="宋体" w:eastAsia="宋体" w:hAnsi="宋体" w:cs="宋体"/>
          <w:color w:val="000000" w:themeColor="text1"/>
          <w:kern w:val="0"/>
          <w:sz w:val="24"/>
          <w:szCs w:val="24"/>
        </w:rPr>
        <w:t>“天衡星”4082信号/频谱分析仪全新推出4GHz分析带宽选件（4082-H38-4000），4082能够在8GHz～110GHz的输入频率范围内为用户提供最高4GHz的内部分析带宽。4082</w:t>
      </w:r>
      <w:proofErr w:type="gramStart"/>
      <w:r w:rsidRPr="00F36B65">
        <w:rPr>
          <w:rFonts w:ascii="宋体" w:eastAsia="宋体" w:hAnsi="宋体" w:cs="宋体"/>
          <w:color w:val="000000" w:themeColor="text1"/>
          <w:kern w:val="0"/>
          <w:sz w:val="24"/>
          <w:szCs w:val="24"/>
        </w:rPr>
        <w:t>标配</w:t>
      </w:r>
      <w:proofErr w:type="gramEnd"/>
      <w:r w:rsidRPr="00F36B65">
        <w:rPr>
          <w:rFonts w:ascii="宋体" w:eastAsia="宋体" w:hAnsi="宋体" w:cs="宋体"/>
          <w:color w:val="000000" w:themeColor="text1"/>
          <w:kern w:val="0"/>
          <w:sz w:val="24"/>
          <w:szCs w:val="24"/>
        </w:rPr>
        <w:t>10MHz分析带宽，同时提供40MHz~4GHz共7种分析带宽选件可以选配，可满足脉冲信号、无线通信（5GNR、WLAN等）、卫星通信、跳频、汽车雷达等宽带信号的测试应用，下文将帮助您更好地做好带宽选件的选型。</w:t>
      </w:r>
    </w:p>
    <w:p w:rsidR="00F36B65" w:rsidRPr="00F36B65" w:rsidRDefault="00F36B65" w:rsidP="00F36B65">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F36B65">
        <w:rPr>
          <w:rFonts w:ascii="宋体" w:eastAsia="宋体" w:hAnsi="宋体" w:cs="宋体"/>
          <w:b/>
          <w:bCs/>
          <w:color w:val="000000" w:themeColor="text1"/>
          <w:kern w:val="0"/>
          <w:sz w:val="24"/>
          <w:szCs w:val="24"/>
        </w:rPr>
        <w:t>分析带宽vs. 软件功能</w:t>
      </w:r>
    </w:p>
    <w:p w:rsidR="00F36B65" w:rsidRPr="00F36B65" w:rsidRDefault="00F36B65" w:rsidP="00F36B65">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分析带宽的选择与分析功能密不可分。首先需要明确在实际测试中想要做哪些类型信号的分析，这些信号自身带宽是多少，然后才能选择合适的分析带宽来进行信号分析。4082软件功能选件中与分析带宽相关的功能如表1所示。</w:t>
      </w:r>
    </w:p>
    <w:p w:rsidR="00F36B65" w:rsidRPr="00F36B65" w:rsidRDefault="00F36B65" w:rsidP="00F36B65">
      <w:pPr>
        <w:widowControl/>
        <w:shd w:val="clear" w:color="auto" w:fill="FFFFFF"/>
        <w:spacing w:line="360" w:lineRule="auto"/>
        <w:ind w:firstLineChars="200" w:firstLine="480"/>
        <w:jc w:val="center"/>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表1宽带信号分析功能选件列表</w:t>
      </w:r>
    </w:p>
    <w:p w:rsidR="00F36B65" w:rsidRPr="00F36B65" w:rsidRDefault="00F36B65" w:rsidP="00F36B65">
      <w:pPr>
        <w:widowControl/>
        <w:shd w:val="clear" w:color="auto" w:fill="FFFFFF"/>
        <w:spacing w:line="360" w:lineRule="auto"/>
        <w:jc w:val="center"/>
        <w:rPr>
          <w:rFonts w:ascii="宋体" w:eastAsia="宋体" w:hAnsi="宋体" w:cs="宋体"/>
          <w:color w:val="000000" w:themeColor="text1"/>
          <w:kern w:val="0"/>
          <w:sz w:val="24"/>
          <w:szCs w:val="24"/>
        </w:rPr>
      </w:pPr>
      <w:r w:rsidRPr="00F36B65">
        <w:rPr>
          <w:rFonts w:ascii="宋体" w:eastAsia="宋体" w:hAnsi="宋体" w:cs="宋体" w:hint="eastAsia"/>
          <w:noProof/>
          <w:color w:val="000000" w:themeColor="text1"/>
          <w:kern w:val="0"/>
          <w:sz w:val="24"/>
          <w:szCs w:val="24"/>
        </w:rPr>
        <w:drawing>
          <wp:inline distT="0" distB="0" distL="0" distR="0" wp14:anchorId="01D4A007" wp14:editId="550BD3E1">
            <wp:extent cx="5519597" cy="2028825"/>
            <wp:effectExtent l="0" t="0" r="5080" b="0"/>
            <wp:docPr id="4" name="图片 4" descr="https://www.861718.com/member/kindeditor/attached/image/20240919/20240919100036_58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61718.com/member/kindeditor/attached/image/20240919/20240919100036_5827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9597" cy="2028825"/>
                    </a:xfrm>
                    <a:prstGeom prst="rect">
                      <a:avLst/>
                    </a:prstGeom>
                    <a:noFill/>
                    <a:ln>
                      <a:noFill/>
                    </a:ln>
                  </pic:spPr>
                </pic:pic>
              </a:graphicData>
            </a:graphic>
          </wp:inline>
        </w:drawing>
      </w:r>
    </w:p>
    <w:p w:rsidR="00F36B65" w:rsidRPr="00F36B65" w:rsidRDefault="00F36B65" w:rsidP="00F36B65">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下面通过几个比较典型的功能应用来简要介绍分析带宽的正确选择方法。</w:t>
      </w:r>
    </w:p>
    <w:p w:rsidR="00F36B65" w:rsidRPr="00F36B65" w:rsidRDefault="00F36B65" w:rsidP="00F36B65">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F36B65">
        <w:rPr>
          <w:rFonts w:ascii="宋体" w:eastAsia="宋体" w:hAnsi="宋体" w:cs="宋体"/>
          <w:b/>
          <w:bCs/>
          <w:color w:val="000000" w:themeColor="text1"/>
          <w:kern w:val="0"/>
          <w:sz w:val="24"/>
          <w:szCs w:val="24"/>
        </w:rPr>
        <w:t>脉冲信号分析</w:t>
      </w:r>
    </w:p>
    <w:p w:rsidR="00F36B65" w:rsidRDefault="00F36B65" w:rsidP="00F36B6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F36B65">
        <w:rPr>
          <w:rFonts w:ascii="宋体" w:eastAsia="宋体" w:hAnsi="宋体" w:cs="宋体"/>
          <w:color w:val="000000" w:themeColor="text1"/>
          <w:kern w:val="0"/>
          <w:sz w:val="24"/>
          <w:szCs w:val="24"/>
        </w:rPr>
        <w:t>脉冲信号的参数主要有频率、周期、脉宽、峰值功率、上升时间等。分析脉冲信号时，到底需要多大的分析带宽呢？脉宽决定了分析带宽的大小，只要知道要测量的脉冲的脉宽，就能知道需要多大的分析带宽。4082不同分析带宽能分析的最</w:t>
      </w:r>
      <w:proofErr w:type="gramStart"/>
      <w:r w:rsidRPr="00F36B65">
        <w:rPr>
          <w:rFonts w:ascii="宋体" w:eastAsia="宋体" w:hAnsi="宋体" w:cs="宋体"/>
          <w:color w:val="000000" w:themeColor="text1"/>
          <w:kern w:val="0"/>
          <w:sz w:val="24"/>
          <w:szCs w:val="24"/>
        </w:rPr>
        <w:t>小脉宽如表</w:t>
      </w:r>
      <w:proofErr w:type="gramEnd"/>
      <w:r w:rsidRPr="00F36B65">
        <w:rPr>
          <w:rFonts w:ascii="宋体" w:eastAsia="宋体" w:hAnsi="宋体" w:cs="宋体"/>
          <w:color w:val="000000" w:themeColor="text1"/>
          <w:kern w:val="0"/>
          <w:sz w:val="24"/>
          <w:szCs w:val="24"/>
        </w:rPr>
        <w:t>2所示，可根据实际需求进行选择。假设有一个脉冲信号，频率1GHz、周期10ns、脉宽5ns，通过表2可以看出，至少需要1.2GHz的分析宽带才能精准分析该脉冲信号。</w:t>
      </w:r>
    </w:p>
    <w:p w:rsidR="00F36B65" w:rsidRPr="00F36B65" w:rsidRDefault="00F36B65" w:rsidP="00F36B65">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p>
    <w:p w:rsidR="00F36B65" w:rsidRPr="00F36B65" w:rsidRDefault="00F36B65" w:rsidP="00F36B65">
      <w:pPr>
        <w:widowControl/>
        <w:shd w:val="clear" w:color="auto" w:fill="FFFFFF"/>
        <w:spacing w:line="360" w:lineRule="auto"/>
        <w:ind w:firstLineChars="200" w:firstLine="480"/>
        <w:jc w:val="center"/>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lastRenderedPageBreak/>
        <w:t>表2脉冲信号脉宽与所需分析带宽对应表</w:t>
      </w:r>
    </w:p>
    <w:p w:rsidR="00F36B65" w:rsidRPr="00F36B65" w:rsidRDefault="00F36B65" w:rsidP="00F36B65">
      <w:pPr>
        <w:widowControl/>
        <w:shd w:val="clear" w:color="auto" w:fill="FFFFFF"/>
        <w:spacing w:line="360" w:lineRule="auto"/>
        <w:jc w:val="center"/>
        <w:rPr>
          <w:rFonts w:ascii="宋体" w:eastAsia="宋体" w:hAnsi="宋体" w:cs="宋体"/>
          <w:color w:val="000000" w:themeColor="text1"/>
          <w:kern w:val="0"/>
          <w:sz w:val="24"/>
          <w:szCs w:val="24"/>
        </w:rPr>
      </w:pPr>
      <w:r w:rsidRPr="00F36B65">
        <w:rPr>
          <w:rFonts w:ascii="宋体" w:eastAsia="宋体" w:hAnsi="宋体" w:cs="宋体" w:hint="eastAsia"/>
          <w:noProof/>
          <w:color w:val="000000" w:themeColor="text1"/>
          <w:kern w:val="0"/>
          <w:sz w:val="24"/>
          <w:szCs w:val="24"/>
        </w:rPr>
        <w:drawing>
          <wp:inline distT="0" distB="0" distL="0" distR="0" wp14:anchorId="5DF0E86F" wp14:editId="7E11DD09">
            <wp:extent cx="4714875" cy="1231814"/>
            <wp:effectExtent l="0" t="0" r="0" b="6985"/>
            <wp:docPr id="3" name="图片 3" descr="https://www.861718.com/member/kindeditor/attached/image/20240919/20240919100048_37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861718.com/member/kindeditor/attached/image/20240919/20240919100048_3742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9447" cy="1235621"/>
                    </a:xfrm>
                    <a:prstGeom prst="rect">
                      <a:avLst/>
                    </a:prstGeom>
                    <a:noFill/>
                    <a:ln>
                      <a:noFill/>
                    </a:ln>
                  </pic:spPr>
                </pic:pic>
              </a:graphicData>
            </a:graphic>
          </wp:inline>
        </w:drawing>
      </w:r>
    </w:p>
    <w:p w:rsidR="00F36B65" w:rsidRPr="00F36B65" w:rsidRDefault="00F36B65" w:rsidP="00F36B65">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F36B65">
        <w:rPr>
          <w:rFonts w:ascii="宋体" w:eastAsia="宋体" w:hAnsi="宋体" w:cs="宋体"/>
          <w:b/>
          <w:bCs/>
          <w:color w:val="000000" w:themeColor="text1"/>
          <w:kern w:val="0"/>
          <w:sz w:val="24"/>
          <w:szCs w:val="24"/>
        </w:rPr>
        <w:t>矢量信号分析</w:t>
      </w:r>
    </w:p>
    <w:p w:rsidR="00F36B65" w:rsidRPr="00F36B65" w:rsidRDefault="00F36B65" w:rsidP="00F36B65">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矢量信号分析主要对PSK、FSK、QAM、ASK等单载波数字调制信号进行解调分析。矢量信号的参数除调制类型外，还有码元速率（Symbol Rate）、滤波器类型、滚降系数等。分析带宽与码元速率有直接关系，通常使用的分析带宽至少要等于码元速率的2.5倍，才能准确分析矢量信号。假设一个信号，载波频率1GHz、QPSK调制、</w:t>
      </w:r>
      <w:proofErr w:type="gramStart"/>
      <w:r w:rsidRPr="00F36B65">
        <w:rPr>
          <w:rFonts w:ascii="宋体" w:eastAsia="宋体" w:hAnsi="宋体" w:cs="宋体"/>
          <w:color w:val="000000" w:themeColor="text1"/>
          <w:kern w:val="0"/>
          <w:sz w:val="24"/>
          <w:szCs w:val="24"/>
        </w:rPr>
        <w:t>根升余弦</w:t>
      </w:r>
      <w:proofErr w:type="gramEnd"/>
      <w:r w:rsidRPr="00F36B65">
        <w:rPr>
          <w:rFonts w:ascii="宋体" w:eastAsia="宋体" w:hAnsi="宋体" w:cs="宋体"/>
          <w:color w:val="000000" w:themeColor="text1"/>
          <w:kern w:val="0"/>
          <w:sz w:val="24"/>
          <w:szCs w:val="24"/>
        </w:rPr>
        <w:t>滤波器、Alpha/BT=0.35、码元速率=100MHz，根据上述规则可知，分析带宽至少要满足250MHz，才能准确分析该矢量信号。</w:t>
      </w:r>
    </w:p>
    <w:p w:rsidR="00F36B65" w:rsidRPr="00F36B65" w:rsidRDefault="00F36B65" w:rsidP="00F36B65">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F36B65">
        <w:rPr>
          <w:rFonts w:ascii="宋体" w:eastAsia="宋体" w:hAnsi="宋体" w:cs="宋体"/>
          <w:b/>
          <w:bCs/>
          <w:color w:val="000000" w:themeColor="text1"/>
          <w:kern w:val="0"/>
          <w:sz w:val="24"/>
          <w:szCs w:val="24"/>
        </w:rPr>
        <w:t>5G NR等无线通信信号分析</w:t>
      </w:r>
    </w:p>
    <w:p w:rsidR="00F36B65" w:rsidRPr="00F36B65" w:rsidRDefault="00F36B65" w:rsidP="00F36B65">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不同类型通信协议的无线信号的带宽如表3所示。所以，对于无线通信信号的分析，选择的分析带宽必须大于等于协议类型的信号带宽，才能满足分析的要求。</w:t>
      </w:r>
    </w:p>
    <w:p w:rsidR="00F36B65" w:rsidRPr="00F36B65" w:rsidRDefault="00F36B65" w:rsidP="00F36B65">
      <w:pPr>
        <w:widowControl/>
        <w:shd w:val="clear" w:color="auto" w:fill="FFFFFF"/>
        <w:spacing w:line="360" w:lineRule="auto"/>
        <w:ind w:firstLineChars="200" w:firstLine="480"/>
        <w:jc w:val="center"/>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表3不同协议类型信号带宽对应表</w:t>
      </w:r>
    </w:p>
    <w:p w:rsidR="00F36B65" w:rsidRPr="00F36B65" w:rsidRDefault="00F36B65" w:rsidP="00F36B65">
      <w:pPr>
        <w:widowControl/>
        <w:shd w:val="clear" w:color="auto" w:fill="FFFFFF"/>
        <w:spacing w:line="360" w:lineRule="auto"/>
        <w:jc w:val="center"/>
        <w:rPr>
          <w:rFonts w:ascii="宋体" w:eastAsia="宋体" w:hAnsi="宋体" w:cs="宋体"/>
          <w:color w:val="000000" w:themeColor="text1"/>
          <w:kern w:val="0"/>
          <w:sz w:val="24"/>
          <w:szCs w:val="24"/>
        </w:rPr>
      </w:pPr>
      <w:r w:rsidRPr="00F36B65">
        <w:rPr>
          <w:rFonts w:ascii="宋体" w:eastAsia="宋体" w:hAnsi="宋体" w:cs="宋体" w:hint="eastAsia"/>
          <w:noProof/>
          <w:color w:val="000000" w:themeColor="text1"/>
          <w:kern w:val="0"/>
          <w:sz w:val="24"/>
          <w:szCs w:val="24"/>
        </w:rPr>
        <w:drawing>
          <wp:inline distT="0" distB="0" distL="0" distR="0" wp14:anchorId="5599A97E" wp14:editId="03082CD4">
            <wp:extent cx="4467225" cy="1456880"/>
            <wp:effectExtent l="0" t="0" r="0" b="0"/>
            <wp:docPr id="2" name="图片 2" descr="https://www.861718.com/member/kindeditor/attached/image/20240919/20240919100058_60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861718.com/member/kindeditor/attached/image/20240919/20240919100058_6074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7225" cy="1456880"/>
                    </a:xfrm>
                    <a:prstGeom prst="rect">
                      <a:avLst/>
                    </a:prstGeom>
                    <a:noFill/>
                    <a:ln>
                      <a:noFill/>
                    </a:ln>
                  </pic:spPr>
                </pic:pic>
              </a:graphicData>
            </a:graphic>
          </wp:inline>
        </w:drawing>
      </w:r>
    </w:p>
    <w:p w:rsidR="00F36B65" w:rsidRPr="00F36B65" w:rsidRDefault="00F36B65" w:rsidP="00F36B65">
      <w:pPr>
        <w:widowControl/>
        <w:shd w:val="clear" w:color="auto" w:fill="FFFFFF"/>
        <w:spacing w:line="360" w:lineRule="auto"/>
        <w:ind w:firstLineChars="200" w:firstLine="480"/>
        <w:jc w:val="center"/>
        <w:rPr>
          <w:rFonts w:ascii="宋体" w:eastAsia="宋体" w:hAnsi="宋体" w:cs="宋体"/>
          <w:color w:val="000000" w:themeColor="text1"/>
          <w:kern w:val="0"/>
          <w:sz w:val="24"/>
          <w:szCs w:val="24"/>
        </w:rPr>
      </w:pPr>
    </w:p>
    <w:p w:rsidR="00F36B65" w:rsidRPr="00F36B65" w:rsidRDefault="00F36B65" w:rsidP="00F36B65">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F36B65">
        <w:rPr>
          <w:rFonts w:ascii="宋体" w:eastAsia="宋体" w:hAnsi="宋体" w:cs="宋体"/>
          <w:b/>
          <w:bCs/>
          <w:color w:val="000000" w:themeColor="text1"/>
          <w:kern w:val="0"/>
          <w:sz w:val="24"/>
          <w:szCs w:val="24"/>
        </w:rPr>
        <w:t>分析带宽vs. 预选器</w:t>
      </w:r>
    </w:p>
    <w:p w:rsidR="00F36B65" w:rsidRPr="00F36B65" w:rsidRDefault="00F36B65" w:rsidP="00F36B65">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4082</w:t>
      </w:r>
      <w:proofErr w:type="gramStart"/>
      <w:r w:rsidRPr="00F36B65">
        <w:rPr>
          <w:rFonts w:ascii="宋体" w:eastAsia="宋体" w:hAnsi="宋体" w:cs="宋体"/>
          <w:color w:val="000000" w:themeColor="text1"/>
          <w:kern w:val="0"/>
          <w:sz w:val="24"/>
          <w:szCs w:val="24"/>
        </w:rPr>
        <w:t>标配</w:t>
      </w:r>
      <w:proofErr w:type="gramEnd"/>
      <w:r w:rsidRPr="00F36B65">
        <w:rPr>
          <w:rFonts w:ascii="宋体" w:eastAsia="宋体" w:hAnsi="宋体" w:cs="宋体"/>
          <w:color w:val="000000" w:themeColor="text1"/>
          <w:kern w:val="0"/>
          <w:sz w:val="24"/>
          <w:szCs w:val="24"/>
        </w:rPr>
        <w:t>10MHz分析带宽，可以满足常规的调制信号的解调分析，根据实际测试信号的带宽不同，因此需要选择更合适的分析带宽选件。而受频谱仪中YTF等预选器器件的带宽限制(4082D及以上机型)，通路中的预选器会限制整个通路的带宽宽度，因此在选配分析带宽选件时，必须同时选配4082-H36预选器旁路选件，才能真正达到扩展分析带宽的目的。</w:t>
      </w:r>
    </w:p>
    <w:p w:rsidR="00F36B65" w:rsidRPr="00F36B65" w:rsidRDefault="00F36B65" w:rsidP="00F36B65">
      <w:pPr>
        <w:widowControl/>
        <w:shd w:val="clear" w:color="auto" w:fill="FFFFFF"/>
        <w:spacing w:line="360" w:lineRule="auto"/>
        <w:jc w:val="center"/>
        <w:rPr>
          <w:rFonts w:ascii="宋体" w:eastAsia="宋体" w:hAnsi="宋体" w:cs="宋体"/>
          <w:color w:val="000000" w:themeColor="text1"/>
          <w:kern w:val="0"/>
          <w:sz w:val="24"/>
          <w:szCs w:val="24"/>
        </w:rPr>
      </w:pPr>
      <w:r w:rsidRPr="00F36B65">
        <w:rPr>
          <w:rFonts w:ascii="宋体" w:eastAsia="宋体" w:hAnsi="宋体" w:cs="宋体" w:hint="eastAsia"/>
          <w:noProof/>
          <w:color w:val="000000" w:themeColor="text1"/>
          <w:kern w:val="0"/>
          <w:sz w:val="24"/>
          <w:szCs w:val="24"/>
        </w:rPr>
        <w:drawing>
          <wp:inline distT="0" distB="0" distL="0" distR="0" wp14:anchorId="350ED372" wp14:editId="14D29EA6">
            <wp:extent cx="5286375" cy="1419225"/>
            <wp:effectExtent l="0" t="0" r="9525" b="9525"/>
            <wp:docPr id="1" name="图片 1" descr="https://www.861718.com/member/kindeditor/attached/image/20240919/20240919100109_510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861718.com/member/kindeditor/attached/image/20240919/20240919100109_5108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1419225"/>
                    </a:xfrm>
                    <a:prstGeom prst="rect">
                      <a:avLst/>
                    </a:prstGeom>
                    <a:noFill/>
                    <a:ln>
                      <a:noFill/>
                    </a:ln>
                  </pic:spPr>
                </pic:pic>
              </a:graphicData>
            </a:graphic>
          </wp:inline>
        </w:drawing>
      </w:r>
    </w:p>
    <w:p w:rsidR="00F36B65" w:rsidRPr="00F36B65" w:rsidRDefault="00F36B65" w:rsidP="00F36B65">
      <w:pPr>
        <w:widowControl/>
        <w:shd w:val="clear" w:color="auto" w:fill="FFFFFF"/>
        <w:spacing w:line="360" w:lineRule="auto"/>
        <w:ind w:firstLineChars="200" w:firstLine="480"/>
        <w:jc w:val="center"/>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图1 预选器旁路原理框图</w:t>
      </w:r>
    </w:p>
    <w:p w:rsidR="00F36B65" w:rsidRPr="00F36B65" w:rsidRDefault="00F36B65" w:rsidP="00F36B65">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F36B65">
        <w:rPr>
          <w:rFonts w:ascii="宋体" w:eastAsia="宋体" w:hAnsi="宋体" w:cs="宋体"/>
          <w:color w:val="000000" w:themeColor="text1"/>
          <w:kern w:val="0"/>
          <w:sz w:val="24"/>
          <w:szCs w:val="24"/>
        </w:rPr>
        <w:t>总结一下，对于宽带信号的分析，必须选择合适的分析带宽。进行选型配置时需要注意两点：（1）根据被测信号的不同类型，信号特性如脉冲宽度、码元速率、信号带宽等，进行恰当的选择。（2）对于4082D及以上机型，选择分析带宽选件时需同时选配预选器旁路选件（4082B不需要此配置）。</w:t>
      </w:r>
    </w:p>
    <w:p w:rsidR="00641AE6" w:rsidRPr="00F36B65" w:rsidRDefault="00641AE6" w:rsidP="00F36B65">
      <w:pPr>
        <w:spacing w:line="360" w:lineRule="auto"/>
        <w:ind w:firstLineChars="200" w:firstLine="480"/>
        <w:rPr>
          <w:rFonts w:ascii="宋体" w:eastAsia="宋体" w:hAnsi="宋体"/>
          <w:color w:val="000000" w:themeColor="text1"/>
          <w:sz w:val="24"/>
          <w:szCs w:val="24"/>
        </w:rPr>
      </w:pPr>
    </w:p>
    <w:sectPr w:rsidR="00641AE6" w:rsidRPr="00F36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957"/>
    <w:rsid w:val="00641AE6"/>
    <w:rsid w:val="00CE2957"/>
    <w:rsid w:val="00F36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6B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6B65"/>
    <w:rPr>
      <w:rFonts w:ascii="宋体" w:eastAsia="宋体" w:hAnsi="宋体" w:cs="宋体"/>
      <w:b/>
      <w:bCs/>
      <w:kern w:val="36"/>
      <w:sz w:val="48"/>
      <w:szCs w:val="48"/>
    </w:rPr>
  </w:style>
  <w:style w:type="paragraph" w:styleId="a3">
    <w:name w:val="Normal (Web)"/>
    <w:basedOn w:val="a"/>
    <w:uiPriority w:val="99"/>
    <w:semiHidden/>
    <w:unhideWhenUsed/>
    <w:rsid w:val="00F36B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6B65"/>
    <w:rPr>
      <w:b/>
      <w:bCs/>
    </w:rPr>
  </w:style>
  <w:style w:type="paragraph" w:styleId="a5">
    <w:name w:val="Balloon Text"/>
    <w:basedOn w:val="a"/>
    <w:link w:val="Char"/>
    <w:uiPriority w:val="99"/>
    <w:semiHidden/>
    <w:unhideWhenUsed/>
    <w:rsid w:val="00F36B65"/>
    <w:rPr>
      <w:sz w:val="18"/>
      <w:szCs w:val="18"/>
    </w:rPr>
  </w:style>
  <w:style w:type="character" w:customStyle="1" w:styleId="Char">
    <w:name w:val="批注框文本 Char"/>
    <w:basedOn w:val="a0"/>
    <w:link w:val="a5"/>
    <w:uiPriority w:val="99"/>
    <w:semiHidden/>
    <w:rsid w:val="00F36B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6B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6B65"/>
    <w:rPr>
      <w:rFonts w:ascii="宋体" w:eastAsia="宋体" w:hAnsi="宋体" w:cs="宋体"/>
      <w:b/>
      <w:bCs/>
      <w:kern w:val="36"/>
      <w:sz w:val="48"/>
      <w:szCs w:val="48"/>
    </w:rPr>
  </w:style>
  <w:style w:type="paragraph" w:styleId="a3">
    <w:name w:val="Normal (Web)"/>
    <w:basedOn w:val="a"/>
    <w:uiPriority w:val="99"/>
    <w:semiHidden/>
    <w:unhideWhenUsed/>
    <w:rsid w:val="00F36B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6B65"/>
    <w:rPr>
      <w:b/>
      <w:bCs/>
    </w:rPr>
  </w:style>
  <w:style w:type="paragraph" w:styleId="a5">
    <w:name w:val="Balloon Text"/>
    <w:basedOn w:val="a"/>
    <w:link w:val="Char"/>
    <w:uiPriority w:val="99"/>
    <w:semiHidden/>
    <w:unhideWhenUsed/>
    <w:rsid w:val="00F36B65"/>
    <w:rPr>
      <w:sz w:val="18"/>
      <w:szCs w:val="18"/>
    </w:rPr>
  </w:style>
  <w:style w:type="character" w:customStyle="1" w:styleId="Char">
    <w:name w:val="批注框文本 Char"/>
    <w:basedOn w:val="a0"/>
    <w:link w:val="a5"/>
    <w:uiPriority w:val="99"/>
    <w:semiHidden/>
    <w:rsid w:val="00F36B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84747">
      <w:bodyDiv w:val="1"/>
      <w:marLeft w:val="0"/>
      <w:marRight w:val="0"/>
      <w:marTop w:val="0"/>
      <w:marBottom w:val="0"/>
      <w:divBdr>
        <w:top w:val="none" w:sz="0" w:space="0" w:color="auto"/>
        <w:left w:val="none" w:sz="0" w:space="0" w:color="auto"/>
        <w:bottom w:val="none" w:sz="0" w:space="0" w:color="auto"/>
        <w:right w:val="none" w:sz="0" w:space="0" w:color="auto"/>
      </w:divBdr>
      <w:divsChild>
        <w:div w:id="1092818958">
          <w:marLeft w:val="0"/>
          <w:marRight w:val="0"/>
          <w:marTop w:val="165"/>
          <w:marBottom w:val="0"/>
          <w:divBdr>
            <w:top w:val="none" w:sz="0" w:space="0" w:color="auto"/>
            <w:left w:val="none" w:sz="0" w:space="0" w:color="auto"/>
            <w:bottom w:val="none" w:sz="0" w:space="0" w:color="auto"/>
            <w:right w:val="none" w:sz="0" w:space="0" w:color="auto"/>
          </w:divBdr>
        </w:div>
        <w:div w:id="28652825">
          <w:marLeft w:val="0"/>
          <w:marRight w:val="0"/>
          <w:marTop w:val="0"/>
          <w:marBottom w:val="0"/>
          <w:divBdr>
            <w:top w:val="none" w:sz="0" w:space="0" w:color="auto"/>
            <w:left w:val="none" w:sz="0" w:space="0" w:color="auto"/>
            <w:bottom w:val="none" w:sz="0" w:space="0" w:color="auto"/>
            <w:right w:val="none" w:sz="0" w:space="0" w:color="auto"/>
          </w:divBdr>
          <w:divsChild>
            <w:div w:id="674528745">
              <w:marLeft w:val="0"/>
              <w:marRight w:val="0"/>
              <w:marTop w:val="0"/>
              <w:marBottom w:val="0"/>
              <w:divBdr>
                <w:top w:val="none" w:sz="0" w:space="0" w:color="auto"/>
                <w:left w:val="none" w:sz="0" w:space="0" w:color="auto"/>
                <w:bottom w:val="none" w:sz="0" w:space="0" w:color="auto"/>
                <w:right w:val="none" w:sz="0" w:space="0" w:color="auto"/>
              </w:divBdr>
              <w:divsChild>
                <w:div w:id="16884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9377">
          <w:marLeft w:val="0"/>
          <w:marRight w:val="0"/>
          <w:marTop w:val="0"/>
          <w:marBottom w:val="0"/>
          <w:divBdr>
            <w:top w:val="none" w:sz="0" w:space="0" w:color="auto"/>
            <w:left w:val="none" w:sz="0" w:space="0" w:color="auto"/>
            <w:bottom w:val="none" w:sz="0" w:space="0" w:color="auto"/>
            <w:right w:val="none" w:sz="0" w:space="0" w:color="auto"/>
          </w:divBdr>
          <w:divsChild>
            <w:div w:id="3753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195</Words>
  <Characters>1115</Characters>
  <Application>Microsoft Office Word</Application>
  <DocSecurity>0</DocSecurity>
  <Lines>9</Lines>
  <Paragraphs>2</Paragraphs>
  <ScaleCrop>false</ScaleCrop>
  <Company>Organization</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2024-09-20T07:27:00Z</dcterms:created>
  <dcterms:modified xsi:type="dcterms:W3CDTF">2024-09-20T07:31:00Z</dcterms:modified>
</cp:coreProperties>
</file>