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DE" w:rsidRPr="00AD0DDE" w:rsidRDefault="00AD0DDE" w:rsidP="00AD0DDE">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proofErr w:type="gramStart"/>
      <w:r>
        <w:rPr>
          <w:rFonts w:ascii="黑体" w:eastAsia="黑体" w:hAnsi="黑体" w:cs="宋体" w:hint="eastAsia"/>
          <w:b/>
          <w:bCs/>
          <w:color w:val="000000" w:themeColor="text1"/>
          <w:kern w:val="36"/>
          <w:sz w:val="28"/>
          <w:szCs w:val="28"/>
        </w:rPr>
        <w:t>鼎阳科技</w:t>
      </w:r>
      <w:proofErr w:type="gramEnd"/>
      <w:r w:rsidRPr="00AD0DDE">
        <w:rPr>
          <w:rFonts w:ascii="黑体" w:eastAsia="黑体" w:hAnsi="黑体" w:cs="宋体" w:hint="eastAsia"/>
          <w:b/>
          <w:bCs/>
          <w:color w:val="000000" w:themeColor="text1"/>
          <w:kern w:val="36"/>
          <w:sz w:val="28"/>
          <w:szCs w:val="28"/>
        </w:rPr>
        <w:t>2024上半年测试测量仪器高端产品营收占</w:t>
      </w:r>
      <w:proofErr w:type="gramStart"/>
      <w:r w:rsidRPr="00AD0DDE">
        <w:rPr>
          <w:rFonts w:ascii="黑体" w:eastAsia="黑体" w:hAnsi="黑体" w:cs="宋体" w:hint="eastAsia"/>
          <w:b/>
          <w:bCs/>
          <w:color w:val="000000" w:themeColor="text1"/>
          <w:kern w:val="36"/>
          <w:sz w:val="28"/>
          <w:szCs w:val="28"/>
        </w:rPr>
        <w:t>比显著</w:t>
      </w:r>
      <w:proofErr w:type="gramEnd"/>
      <w:r w:rsidRPr="00AD0DDE">
        <w:rPr>
          <w:rFonts w:ascii="黑体" w:eastAsia="黑体" w:hAnsi="黑体" w:cs="宋体" w:hint="eastAsia"/>
          <w:b/>
          <w:bCs/>
          <w:color w:val="000000" w:themeColor="text1"/>
          <w:kern w:val="36"/>
          <w:sz w:val="28"/>
          <w:szCs w:val="28"/>
        </w:rPr>
        <w:t>提升</w:t>
      </w:r>
    </w:p>
    <w:bookmarkEnd w:id="0"/>
    <w:p w:rsidR="00AD0DDE" w:rsidRPr="00AD0DDE" w:rsidRDefault="00AD0DDE" w:rsidP="00AD0DDE">
      <w:pPr>
        <w:widowControl/>
        <w:shd w:val="clear" w:color="auto" w:fill="FFFFFF"/>
        <w:spacing w:line="360" w:lineRule="auto"/>
        <w:jc w:val="center"/>
        <w:rPr>
          <w:rFonts w:ascii="宋体" w:eastAsia="宋体" w:hAnsi="宋体" w:cs="宋体"/>
          <w:color w:val="000000" w:themeColor="text1"/>
          <w:kern w:val="0"/>
          <w:sz w:val="24"/>
          <w:szCs w:val="24"/>
        </w:rPr>
      </w:pPr>
      <w:r w:rsidRPr="00AD0DDE">
        <w:rPr>
          <w:rFonts w:ascii="宋体" w:eastAsia="宋体" w:hAnsi="宋体" w:cs="宋体"/>
          <w:color w:val="000000" w:themeColor="text1"/>
          <w:kern w:val="0"/>
          <w:sz w:val="24"/>
          <w:szCs w:val="24"/>
        </w:rPr>
        <w:t>来源：</w:t>
      </w:r>
      <w:proofErr w:type="gramStart"/>
      <w:r w:rsidRPr="00AD0DDE">
        <w:rPr>
          <w:rFonts w:ascii="宋体" w:eastAsia="宋体" w:hAnsi="宋体" w:cs="宋体"/>
          <w:color w:val="000000" w:themeColor="text1"/>
          <w:kern w:val="0"/>
          <w:sz w:val="24"/>
          <w:szCs w:val="24"/>
        </w:rPr>
        <w:t>仪商网</w:t>
      </w:r>
      <w:proofErr w:type="gramEnd"/>
      <w:r w:rsidRPr="00AD0DDE">
        <w:rPr>
          <w:rFonts w:ascii="宋体" w:eastAsia="宋体" w:hAnsi="宋体" w:cs="宋体"/>
          <w:color w:val="000000" w:themeColor="text1"/>
          <w:kern w:val="0"/>
          <w:sz w:val="24"/>
          <w:szCs w:val="24"/>
        </w:rPr>
        <w:t>综合</w:t>
      </w:r>
    </w:p>
    <w:p w:rsidR="00AD0DDE" w:rsidRPr="00AD0DDE" w:rsidRDefault="00AD0DDE" w:rsidP="00AD0DDE">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D0DDE">
        <w:rPr>
          <w:rFonts w:ascii="宋体" w:eastAsia="宋体" w:hAnsi="宋体" w:cs="宋体"/>
          <w:color w:val="000000" w:themeColor="text1"/>
          <w:kern w:val="0"/>
          <w:sz w:val="24"/>
          <w:szCs w:val="24"/>
        </w:rPr>
        <w:t>2024年9月23日，</w:t>
      </w:r>
      <w:proofErr w:type="gramStart"/>
      <w:r w:rsidRPr="00AD0DDE">
        <w:rPr>
          <w:rFonts w:ascii="宋体" w:eastAsia="宋体" w:hAnsi="宋体" w:cs="宋体"/>
          <w:color w:val="000000" w:themeColor="text1"/>
          <w:kern w:val="0"/>
          <w:sz w:val="24"/>
          <w:szCs w:val="24"/>
        </w:rPr>
        <w:t>鼎阳科技</w:t>
      </w:r>
      <w:proofErr w:type="gramEnd"/>
      <w:r w:rsidRPr="00AD0DDE">
        <w:rPr>
          <w:rFonts w:ascii="宋体" w:eastAsia="宋体" w:hAnsi="宋体" w:cs="宋体"/>
          <w:color w:val="000000" w:themeColor="text1"/>
          <w:kern w:val="0"/>
          <w:sz w:val="24"/>
          <w:szCs w:val="24"/>
        </w:rPr>
        <w:t>披露接待调研公告，公司于9月20日接待仁桥(北京)资产管理有限公司、中国国际金融股份有限公司、易方达基金管理有限公司3家机构调研。</w:t>
      </w:r>
    </w:p>
    <w:p w:rsidR="00AD0DDE" w:rsidRPr="00AD0DDE" w:rsidRDefault="00AD0DDE" w:rsidP="00AD0DDE">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D0DDE">
        <w:rPr>
          <w:rFonts w:ascii="宋体" w:eastAsia="宋体" w:hAnsi="宋体" w:cs="宋体"/>
          <w:color w:val="000000" w:themeColor="text1"/>
          <w:kern w:val="0"/>
          <w:sz w:val="24"/>
          <w:szCs w:val="24"/>
        </w:rPr>
        <w:t>据了解，</w:t>
      </w:r>
      <w:proofErr w:type="gramStart"/>
      <w:r w:rsidRPr="00AD0DDE">
        <w:rPr>
          <w:rFonts w:ascii="宋体" w:eastAsia="宋体" w:hAnsi="宋体" w:cs="宋体"/>
          <w:color w:val="000000" w:themeColor="text1"/>
          <w:kern w:val="0"/>
          <w:sz w:val="24"/>
          <w:szCs w:val="24"/>
        </w:rPr>
        <w:t>鼎阳科技</w:t>
      </w:r>
      <w:proofErr w:type="gramEnd"/>
      <w:r w:rsidRPr="00AD0DDE">
        <w:rPr>
          <w:rFonts w:ascii="宋体" w:eastAsia="宋体" w:hAnsi="宋体" w:cs="宋体"/>
          <w:color w:val="000000" w:themeColor="text1"/>
          <w:kern w:val="0"/>
          <w:sz w:val="24"/>
          <w:szCs w:val="24"/>
        </w:rPr>
        <w:t>在2024年上半年的高端产品营业收入占</w:t>
      </w:r>
      <w:proofErr w:type="gramStart"/>
      <w:r w:rsidRPr="00AD0DDE">
        <w:rPr>
          <w:rFonts w:ascii="宋体" w:eastAsia="宋体" w:hAnsi="宋体" w:cs="宋体"/>
          <w:color w:val="000000" w:themeColor="text1"/>
          <w:kern w:val="0"/>
          <w:sz w:val="24"/>
          <w:szCs w:val="24"/>
        </w:rPr>
        <w:t>比显著</w:t>
      </w:r>
      <w:proofErr w:type="gramEnd"/>
      <w:r w:rsidRPr="00AD0DDE">
        <w:rPr>
          <w:rFonts w:ascii="宋体" w:eastAsia="宋体" w:hAnsi="宋体" w:cs="宋体"/>
          <w:color w:val="000000" w:themeColor="text1"/>
          <w:kern w:val="0"/>
          <w:sz w:val="24"/>
          <w:szCs w:val="24"/>
        </w:rPr>
        <w:t>提升，从2017年的1.84%增长至20%以上，这一增长得益于公司高端化发展战略的实施和产品结构的不断优化。公司四大主力产品的平均单价同比提升了8.30%，其中销售单价3万以上的产品销售额同比增长15.71%，而销售单价5万以上的产品销售额同比增长更是达到了36.07%，显示出高端产品市场的强劲增长势头。</w:t>
      </w:r>
    </w:p>
    <w:p w:rsidR="00AD0DDE" w:rsidRPr="00AD0DDE" w:rsidRDefault="00AD0DDE" w:rsidP="00AD0DDE">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AD0DDE">
        <w:rPr>
          <w:rFonts w:ascii="宋体" w:eastAsia="宋体" w:hAnsi="宋体" w:cs="宋体"/>
          <w:color w:val="000000" w:themeColor="text1"/>
          <w:kern w:val="0"/>
          <w:sz w:val="24"/>
          <w:szCs w:val="24"/>
        </w:rPr>
        <w:t>鼎阳科技</w:t>
      </w:r>
      <w:proofErr w:type="gramEnd"/>
      <w:r w:rsidRPr="00AD0DDE">
        <w:rPr>
          <w:rFonts w:ascii="宋体" w:eastAsia="宋体" w:hAnsi="宋体" w:cs="宋体"/>
          <w:color w:val="000000" w:themeColor="text1"/>
          <w:kern w:val="0"/>
          <w:sz w:val="24"/>
          <w:szCs w:val="24"/>
        </w:rPr>
        <w:t>的射频微波类产品，包括频谱分析仪、矢量网络分析仪和射频微波信号发生器等，具有明显的竞争优势。公司的产品矩阵完善，性能指标在国内领先，能够提供强大的整体配套解决方案。公司的产品形态和品类丰富，能够满足多样化的应用场景需求。此外，公司产品的品质稳定，与国际知名企业相比，具有类似或更优的性能指标和明显的性价比优势。</w:t>
      </w:r>
    </w:p>
    <w:p w:rsidR="00AD0DDE" w:rsidRPr="00AD0DDE" w:rsidRDefault="00AD0DDE" w:rsidP="00AD0DDE">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D0DDE">
        <w:rPr>
          <w:rFonts w:ascii="宋体" w:eastAsia="宋体" w:hAnsi="宋体" w:cs="宋体"/>
          <w:color w:val="000000" w:themeColor="text1"/>
          <w:kern w:val="0"/>
          <w:sz w:val="24"/>
          <w:szCs w:val="24"/>
        </w:rPr>
        <w:t>公司在矢量网络分析仪领域的前瞻性布局，通过推出高端产品并成功抓住市场机遇，展现了其市场洞察力和产品创新能力。矢量网络分析仪作为射频微波领域的关键测试测量仪器，公司的产品能够实现多端口矢量S参数测量和系统误差校准，具备频谱分析仪的通用特性。公司通过聚焦于四大行业主力产品的迭代创新，以及依托于全球市场渗透率的提升，有望在未来实现营业收入的持续增长。</w:t>
      </w:r>
    </w:p>
    <w:p w:rsidR="00AD0DDE" w:rsidRPr="00AD0DDE" w:rsidRDefault="00AD0DDE" w:rsidP="00AD0DDE">
      <w:pPr>
        <w:widowControl/>
        <w:shd w:val="clear" w:color="auto" w:fill="FFFFFF"/>
        <w:spacing w:line="360" w:lineRule="auto"/>
        <w:ind w:firstLineChars="200" w:firstLine="482"/>
        <w:jc w:val="left"/>
        <w:rPr>
          <w:rFonts w:ascii="宋体" w:eastAsia="宋体" w:hAnsi="宋体" w:cs="宋体"/>
          <w:b/>
          <w:color w:val="000000" w:themeColor="text1"/>
          <w:kern w:val="0"/>
          <w:sz w:val="24"/>
          <w:szCs w:val="24"/>
        </w:rPr>
      </w:pPr>
      <w:r w:rsidRPr="00AD0DDE">
        <w:rPr>
          <w:rFonts w:ascii="宋体" w:eastAsia="宋体" w:hAnsi="宋体" w:cs="宋体"/>
          <w:b/>
          <w:color w:val="000000" w:themeColor="text1"/>
          <w:kern w:val="0"/>
          <w:sz w:val="24"/>
          <w:szCs w:val="24"/>
        </w:rPr>
        <w:t>调研详情如下：</w:t>
      </w:r>
    </w:p>
    <w:p w:rsidR="00AD0DDE" w:rsidRPr="00AD0DDE" w:rsidRDefault="00AD0DDE" w:rsidP="00AD0DDE">
      <w:pPr>
        <w:widowControl/>
        <w:shd w:val="clear" w:color="auto" w:fill="FFFFFF"/>
        <w:spacing w:line="360" w:lineRule="auto"/>
        <w:ind w:firstLineChars="200" w:firstLine="482"/>
        <w:jc w:val="left"/>
        <w:rPr>
          <w:rFonts w:ascii="宋体" w:eastAsia="宋体" w:hAnsi="宋体" w:cs="宋体"/>
          <w:b/>
          <w:color w:val="000000" w:themeColor="text1"/>
          <w:kern w:val="0"/>
          <w:sz w:val="24"/>
          <w:szCs w:val="24"/>
        </w:rPr>
      </w:pPr>
      <w:r w:rsidRPr="00AD0DDE">
        <w:rPr>
          <w:rFonts w:ascii="宋体" w:eastAsia="宋体" w:hAnsi="宋体" w:cs="宋体"/>
          <w:b/>
          <w:color w:val="000000" w:themeColor="text1"/>
          <w:kern w:val="0"/>
          <w:sz w:val="24"/>
          <w:szCs w:val="24"/>
        </w:rPr>
        <w:t>Q1:2024年上半年公司高端产品的营业收入占总营业收入的比例是多少?</w:t>
      </w:r>
    </w:p>
    <w:p w:rsidR="00AD0DDE" w:rsidRPr="00AD0DDE" w:rsidRDefault="00AD0DDE" w:rsidP="00AD0DDE">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AD0DDE">
        <w:rPr>
          <w:rFonts w:ascii="宋体" w:eastAsia="宋体" w:hAnsi="宋体" w:cs="宋体"/>
          <w:b/>
          <w:color w:val="000000" w:themeColor="text1"/>
          <w:kern w:val="0"/>
          <w:sz w:val="24"/>
          <w:szCs w:val="24"/>
        </w:rPr>
        <w:t>A1</w:t>
      </w:r>
      <w:r w:rsidRPr="00AD0DDE">
        <w:rPr>
          <w:rFonts w:ascii="宋体" w:eastAsia="宋体" w:hAnsi="宋体" w:cs="宋体"/>
          <w:color w:val="000000" w:themeColor="text1"/>
          <w:kern w:val="0"/>
          <w:sz w:val="24"/>
          <w:szCs w:val="24"/>
        </w:rPr>
        <w:t>:公司高端产品营业收入占总营业收入的比例从2017年的1.84%提升至2024年上半年的20%以上,公司高端化发展战略成效显著,四大主力产品结构不断优化,2024年上半年</w:t>
      </w:r>
      <w:proofErr w:type="gramStart"/>
      <w:r w:rsidRPr="00AD0DDE">
        <w:rPr>
          <w:rFonts w:ascii="宋体" w:eastAsia="宋体" w:hAnsi="宋体" w:cs="宋体"/>
          <w:color w:val="000000" w:themeColor="text1"/>
          <w:kern w:val="0"/>
          <w:sz w:val="24"/>
          <w:szCs w:val="24"/>
        </w:rPr>
        <w:t>拉动四</w:t>
      </w:r>
      <w:proofErr w:type="gramEnd"/>
      <w:r w:rsidRPr="00AD0DDE">
        <w:rPr>
          <w:rFonts w:ascii="宋体" w:eastAsia="宋体" w:hAnsi="宋体" w:cs="宋体"/>
          <w:color w:val="000000" w:themeColor="text1"/>
          <w:kern w:val="0"/>
          <w:sz w:val="24"/>
          <w:szCs w:val="24"/>
        </w:rPr>
        <w:t>大主力产品平均单价同比提升8.30%。从产品的销售单价上看,销售单价3万以上的产品,销售额同比增长15.71%,销售单价5万以上的产品,销售额同比增长36.07%。售价越高的产品,增长越快,充分体现了公司高端化战略的成效。</w:t>
      </w:r>
    </w:p>
    <w:p w:rsidR="00AD0DDE" w:rsidRPr="00AD0DDE" w:rsidRDefault="00AD0DDE" w:rsidP="00AD0DDE">
      <w:pPr>
        <w:widowControl/>
        <w:shd w:val="clear" w:color="auto" w:fill="FFFFFF"/>
        <w:spacing w:line="360" w:lineRule="auto"/>
        <w:ind w:firstLineChars="200" w:firstLine="482"/>
        <w:jc w:val="left"/>
        <w:rPr>
          <w:rFonts w:ascii="宋体" w:eastAsia="宋体" w:hAnsi="宋体" w:cs="宋体"/>
          <w:b/>
          <w:color w:val="000000" w:themeColor="text1"/>
          <w:kern w:val="0"/>
          <w:sz w:val="24"/>
          <w:szCs w:val="24"/>
        </w:rPr>
      </w:pPr>
      <w:r w:rsidRPr="00AD0DDE">
        <w:rPr>
          <w:rFonts w:ascii="宋体" w:eastAsia="宋体" w:hAnsi="宋体" w:cs="宋体"/>
          <w:b/>
          <w:color w:val="000000" w:themeColor="text1"/>
          <w:kern w:val="0"/>
          <w:sz w:val="24"/>
          <w:szCs w:val="24"/>
        </w:rPr>
        <w:lastRenderedPageBreak/>
        <w:t>Q2:请问公司频谱分析仪、矢量网络分析仪和射频微波信号发生器等射频微波类产品的竞争优势是什么?</w:t>
      </w:r>
    </w:p>
    <w:p w:rsidR="00AD0DDE" w:rsidRPr="00AD0DDE" w:rsidRDefault="00AD0DDE" w:rsidP="00AD0DDE">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AD0DDE">
        <w:rPr>
          <w:rFonts w:ascii="宋体" w:eastAsia="宋体" w:hAnsi="宋体" w:cs="宋体"/>
          <w:b/>
          <w:color w:val="000000" w:themeColor="text1"/>
          <w:kern w:val="0"/>
          <w:sz w:val="24"/>
          <w:szCs w:val="24"/>
        </w:rPr>
        <w:t>A2:</w:t>
      </w:r>
      <w:r w:rsidRPr="00AD0DDE">
        <w:rPr>
          <w:rFonts w:ascii="宋体" w:eastAsia="宋体" w:hAnsi="宋体" w:cs="宋体"/>
          <w:color w:val="000000" w:themeColor="text1"/>
          <w:kern w:val="0"/>
          <w:sz w:val="24"/>
          <w:szCs w:val="24"/>
        </w:rPr>
        <w:t>公司频谱分析仪、矢量网络分析仪和射频微波信号发生器等射频微波类产品的竞争优势如下:</w:t>
      </w:r>
    </w:p>
    <w:p w:rsidR="00AD0DDE" w:rsidRPr="00AD0DDE" w:rsidRDefault="00AD0DDE" w:rsidP="00AD0DDE">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AD0DDE">
        <w:rPr>
          <w:rFonts w:ascii="宋体" w:eastAsia="宋体" w:hAnsi="宋体" w:cs="宋体"/>
          <w:color w:val="000000" w:themeColor="text1"/>
          <w:kern w:val="0"/>
          <w:sz w:val="24"/>
          <w:szCs w:val="24"/>
        </w:rPr>
        <w:t>一</w:t>
      </w:r>
      <w:proofErr w:type="gramEnd"/>
      <w:r w:rsidRPr="00AD0DDE">
        <w:rPr>
          <w:rFonts w:ascii="宋体" w:eastAsia="宋体" w:hAnsi="宋体" w:cs="宋体"/>
          <w:color w:val="000000" w:themeColor="text1"/>
          <w:kern w:val="0"/>
          <w:sz w:val="24"/>
          <w:szCs w:val="24"/>
        </w:rPr>
        <w:t>,公司射频微波类产品矩阵完善,性能指标国内领先,可为客户提供更强的整体配套解决方案。公司已拥有最高测量频率为26.5 GHz的频谱分析仪、最高测量频率为26.5 GHz的矢量网络分析仪和最高输出频率为40 GHz的射频微波信号发生器等高端射频微波类产品。公司是国内极少数具有数字示波器、信号发生器、频谱分析仪和矢量网络分析仪四大通用电子测试测量仪器主力产品研发、生产和全球化品牌销售能力的通用电子测试测量仪器厂家,同时也是国内极少数同时拥有这四大主力产品并且四大主力产品全线进入高端领域的企业。</w:t>
      </w:r>
    </w:p>
    <w:p w:rsidR="00AD0DDE" w:rsidRPr="00AD0DDE" w:rsidRDefault="00AD0DDE" w:rsidP="00AD0DDE">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D0DDE">
        <w:rPr>
          <w:rFonts w:ascii="宋体" w:eastAsia="宋体" w:hAnsi="宋体" w:cs="宋体"/>
          <w:color w:val="000000" w:themeColor="text1"/>
          <w:kern w:val="0"/>
          <w:sz w:val="24"/>
          <w:szCs w:val="24"/>
        </w:rPr>
        <w:t>二,公司射频微波类产品形态及品类丰富,可满足更多应用场景的需求。基于长期的技术积累,公司以对下游需求的深刻理解为依托,将客户需求与产品深度融合,相继推出了26.5 GHz的全双端口手持式矢量网络分析仪、7.5 GHz的手持信号分析仪等产品,进一步拓宽了公司射频微波类产品的应用场景和使用范围。</w:t>
      </w:r>
    </w:p>
    <w:p w:rsidR="00AD0DDE" w:rsidRPr="00AD0DDE" w:rsidRDefault="00AD0DDE" w:rsidP="00AD0DDE">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D0DDE">
        <w:rPr>
          <w:rFonts w:ascii="宋体" w:eastAsia="宋体" w:hAnsi="宋体" w:cs="宋体"/>
          <w:color w:val="000000" w:themeColor="text1"/>
          <w:kern w:val="0"/>
          <w:sz w:val="24"/>
          <w:szCs w:val="24"/>
        </w:rPr>
        <w:t>三,公司产品品质稳定,与是德科技、罗德与施瓦茨、</w:t>
      </w:r>
      <w:proofErr w:type="gramStart"/>
      <w:r w:rsidRPr="00AD0DDE">
        <w:rPr>
          <w:rFonts w:ascii="宋体" w:eastAsia="宋体" w:hAnsi="宋体" w:cs="宋体"/>
          <w:color w:val="000000" w:themeColor="text1"/>
          <w:kern w:val="0"/>
          <w:sz w:val="24"/>
          <w:szCs w:val="24"/>
        </w:rPr>
        <w:t>力科以及</w:t>
      </w:r>
      <w:proofErr w:type="gramEnd"/>
      <w:r w:rsidRPr="00AD0DDE">
        <w:rPr>
          <w:rFonts w:ascii="宋体" w:eastAsia="宋体" w:hAnsi="宋体" w:cs="宋体"/>
          <w:color w:val="000000" w:themeColor="text1"/>
          <w:kern w:val="0"/>
          <w:sz w:val="24"/>
          <w:szCs w:val="24"/>
        </w:rPr>
        <w:t>泰克等国外优势企业相比,公司现有产品具备了其同档次产品类似或更优的性能指标,性价比优势明显。</w:t>
      </w:r>
    </w:p>
    <w:p w:rsidR="00AD0DDE" w:rsidRPr="00AD0DDE" w:rsidRDefault="00AD0DDE" w:rsidP="00AD0DDE">
      <w:pPr>
        <w:widowControl/>
        <w:shd w:val="clear" w:color="auto" w:fill="FFFFFF"/>
        <w:spacing w:line="360" w:lineRule="auto"/>
        <w:ind w:firstLineChars="200" w:firstLine="482"/>
        <w:jc w:val="left"/>
        <w:rPr>
          <w:rFonts w:ascii="宋体" w:eastAsia="宋体" w:hAnsi="宋体" w:cs="宋体"/>
          <w:b/>
          <w:color w:val="000000" w:themeColor="text1"/>
          <w:kern w:val="0"/>
          <w:sz w:val="24"/>
          <w:szCs w:val="24"/>
        </w:rPr>
      </w:pPr>
      <w:r w:rsidRPr="00AD0DDE">
        <w:rPr>
          <w:rFonts w:ascii="宋体" w:eastAsia="宋体" w:hAnsi="宋体" w:cs="宋体"/>
          <w:b/>
          <w:color w:val="000000" w:themeColor="text1"/>
          <w:kern w:val="0"/>
          <w:sz w:val="24"/>
          <w:szCs w:val="24"/>
        </w:rPr>
        <w:t>Q3:公司前瞻性地布局矢量网络分析仪产品,在2020年推出了第一款矢量网络分析仪,并于2022年成功推出了最高测量频率达26.5 GHz的高端矢量网络分析仪,公司是如何识别并抓住市场机遇的?</w:t>
      </w:r>
    </w:p>
    <w:p w:rsidR="00AD0DDE" w:rsidRPr="00AD0DDE" w:rsidRDefault="00AD0DDE" w:rsidP="00AD0DDE">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AD0DDE">
        <w:rPr>
          <w:rFonts w:ascii="宋体" w:eastAsia="宋体" w:hAnsi="宋体" w:cs="宋体"/>
          <w:b/>
          <w:color w:val="000000" w:themeColor="text1"/>
          <w:kern w:val="0"/>
          <w:sz w:val="24"/>
          <w:szCs w:val="24"/>
        </w:rPr>
        <w:t>A3:</w:t>
      </w:r>
      <w:r w:rsidRPr="00AD0DDE">
        <w:rPr>
          <w:rFonts w:ascii="宋体" w:eastAsia="宋体" w:hAnsi="宋体" w:cs="宋体"/>
          <w:color w:val="000000" w:themeColor="text1"/>
          <w:kern w:val="0"/>
          <w:sz w:val="24"/>
          <w:szCs w:val="24"/>
        </w:rPr>
        <w:t>矢量网络分析仪是测量器件网络特性的仪器,它结合了频谱分析仪技术、信号发生器技术以及矢量网络分析技术等各项技术,被誉为“仪器之王”,是射频微波领域必备的测试测量仪器,并且是诸多行业专用仪器的基础形态。公司矢量网络分析仪产品最高测量频率达26.5 GHz,可实现多端口矢量S参数测量,实施各档次的系统误差校准,且可具备频谱分析仪的通用特性,是高度集成的射频微波仪器。公司矢量网络分析仪主要应用于研发,部分应用于生产检测、现场维护和教育教学,具体包括通信测试、电磁兼容测试、天线测试、电缆测试、信号分析、安</w:t>
      </w:r>
      <w:proofErr w:type="gramStart"/>
      <w:r w:rsidRPr="00AD0DDE">
        <w:rPr>
          <w:rFonts w:ascii="宋体" w:eastAsia="宋体" w:hAnsi="宋体" w:cs="宋体"/>
          <w:color w:val="000000" w:themeColor="text1"/>
          <w:kern w:val="0"/>
          <w:sz w:val="24"/>
          <w:szCs w:val="24"/>
        </w:rPr>
        <w:t>规</w:t>
      </w:r>
      <w:proofErr w:type="gramEnd"/>
      <w:r w:rsidRPr="00AD0DDE">
        <w:rPr>
          <w:rFonts w:ascii="宋体" w:eastAsia="宋体" w:hAnsi="宋体" w:cs="宋体"/>
          <w:color w:val="000000" w:themeColor="text1"/>
          <w:kern w:val="0"/>
          <w:sz w:val="24"/>
          <w:szCs w:val="24"/>
        </w:rPr>
        <w:t>认证、天线和微波模块测试等。</w:t>
      </w:r>
    </w:p>
    <w:p w:rsidR="00AD0DDE" w:rsidRPr="00AD0DDE" w:rsidRDefault="00AD0DDE" w:rsidP="00AD0DDE">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AD0DDE">
        <w:rPr>
          <w:rFonts w:ascii="宋体" w:eastAsia="宋体" w:hAnsi="宋体" w:cs="宋体"/>
          <w:color w:val="000000" w:themeColor="text1"/>
          <w:kern w:val="0"/>
          <w:sz w:val="24"/>
          <w:szCs w:val="24"/>
        </w:rPr>
        <w:t>通用电子测试测量仪器行业具有较高的技术壁垒,参考国外优势企业的产品发展历程,公司产品研发战略相对明确,即高度聚焦于数字示波器、频谱分析仪、信号发生器和矢量网络分析仪等四大行业主力产品的迭代创新。</w:t>
      </w:r>
    </w:p>
    <w:p w:rsidR="00AD0DDE" w:rsidRPr="00AD0DDE" w:rsidRDefault="00AD0DDE" w:rsidP="00AD0DDE">
      <w:pPr>
        <w:pStyle w:val="a3"/>
        <w:shd w:val="clear" w:color="auto" w:fill="FFFFFF"/>
        <w:spacing w:before="0" w:beforeAutospacing="0" w:after="0" w:afterAutospacing="0" w:line="360" w:lineRule="auto"/>
        <w:ind w:firstLineChars="200" w:firstLine="480"/>
        <w:rPr>
          <w:color w:val="000000" w:themeColor="text1"/>
        </w:rPr>
      </w:pPr>
      <w:r w:rsidRPr="00AD0DDE">
        <w:rPr>
          <w:color w:val="000000" w:themeColor="text1"/>
        </w:rPr>
        <w:t>根据</w:t>
      </w:r>
      <w:proofErr w:type="spellStart"/>
      <w:r w:rsidRPr="00AD0DDE">
        <w:rPr>
          <w:color w:val="000000" w:themeColor="text1"/>
        </w:rPr>
        <w:t>Technavio</w:t>
      </w:r>
      <w:proofErr w:type="spellEnd"/>
      <w:r w:rsidRPr="00AD0DDE">
        <w:rPr>
          <w:color w:val="000000" w:themeColor="text1"/>
        </w:rPr>
        <w:t>的分析数据,从产品市场规模来看,2022年通用电子测量仪器行业市场规模为63.11亿美元,四大行业主力产品市场规模占行业市场规模的比例为77.33%。</w:t>
      </w:r>
    </w:p>
    <w:p w:rsidR="00AD0DDE" w:rsidRPr="00AD0DDE" w:rsidRDefault="00AD0DDE" w:rsidP="00AD0DDE">
      <w:pPr>
        <w:pStyle w:val="a3"/>
        <w:shd w:val="clear" w:color="auto" w:fill="FFFFFF"/>
        <w:spacing w:before="0" w:beforeAutospacing="0" w:after="0" w:afterAutospacing="0" w:line="360" w:lineRule="auto"/>
        <w:jc w:val="center"/>
        <w:rPr>
          <w:color w:val="000000" w:themeColor="text1"/>
        </w:rPr>
      </w:pPr>
      <w:r w:rsidRPr="00AD0DDE">
        <w:rPr>
          <w:rFonts w:hint="eastAsia"/>
          <w:noProof/>
          <w:color w:val="000000" w:themeColor="text1"/>
        </w:rPr>
        <w:drawing>
          <wp:inline distT="0" distB="0" distL="0" distR="0" wp14:anchorId="3D443FD7" wp14:editId="7E51F803">
            <wp:extent cx="4562475" cy="2367555"/>
            <wp:effectExtent l="0" t="0" r="0" b="0"/>
            <wp:docPr id="3" name="图片 3" descr="https://www.861718.com/member/kindeditor/attached/image/20240924/20240924094530_71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0924/20240924094530_715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2475" cy="2367555"/>
                    </a:xfrm>
                    <a:prstGeom prst="rect">
                      <a:avLst/>
                    </a:prstGeom>
                    <a:noFill/>
                    <a:ln>
                      <a:noFill/>
                    </a:ln>
                  </pic:spPr>
                </pic:pic>
              </a:graphicData>
            </a:graphic>
          </wp:inline>
        </w:drawing>
      </w:r>
    </w:p>
    <w:p w:rsidR="00AD0DDE" w:rsidRPr="00AD0DDE" w:rsidRDefault="00AD0DDE" w:rsidP="00AD0DDE">
      <w:pPr>
        <w:pStyle w:val="a3"/>
        <w:shd w:val="clear" w:color="auto" w:fill="FFFFFF"/>
        <w:spacing w:before="0" w:beforeAutospacing="0" w:after="0" w:afterAutospacing="0" w:line="360" w:lineRule="auto"/>
        <w:ind w:firstLineChars="200" w:firstLine="480"/>
        <w:rPr>
          <w:color w:val="000000" w:themeColor="text1"/>
        </w:rPr>
      </w:pPr>
      <w:r w:rsidRPr="00AD0DDE">
        <w:rPr>
          <w:color w:val="000000" w:themeColor="text1"/>
        </w:rPr>
        <w:t>从产品市场规模复合增速来看,</w:t>
      </w:r>
      <w:proofErr w:type="spellStart"/>
      <w:r w:rsidRPr="00AD0DDE">
        <w:rPr>
          <w:color w:val="000000" w:themeColor="text1"/>
        </w:rPr>
        <w:t>Technavio</w:t>
      </w:r>
      <w:proofErr w:type="spellEnd"/>
      <w:r w:rsidRPr="00AD0DDE">
        <w:rPr>
          <w:color w:val="000000" w:themeColor="text1"/>
        </w:rPr>
        <w:t>预计2022年至2027年全球示波器市场规模CAGR为5.66%,频谱分析仪市场规模CAGR为6.80%,矢量网络分析仪市场规模CAGR为6.37%,信号发生器市场规模CAGR为5.89%,2022年至2027年矢量网络分析仪、频谱分析仪、射频微波信号发生器的市场规模复合增速均超过数字示波器的市场规模复合增速。</w:t>
      </w:r>
    </w:p>
    <w:p w:rsidR="00AD0DDE" w:rsidRPr="00AD0DDE" w:rsidRDefault="00AD0DDE" w:rsidP="00AD0DDE">
      <w:pPr>
        <w:pStyle w:val="a3"/>
        <w:shd w:val="clear" w:color="auto" w:fill="FFFFFF"/>
        <w:spacing w:before="0" w:beforeAutospacing="0" w:after="0" w:afterAutospacing="0" w:line="360" w:lineRule="auto"/>
        <w:jc w:val="center"/>
        <w:rPr>
          <w:color w:val="000000" w:themeColor="text1"/>
        </w:rPr>
      </w:pPr>
      <w:r w:rsidRPr="00AD0DDE">
        <w:rPr>
          <w:rFonts w:hint="eastAsia"/>
          <w:noProof/>
          <w:color w:val="000000" w:themeColor="text1"/>
        </w:rPr>
        <w:drawing>
          <wp:inline distT="0" distB="0" distL="0" distR="0" wp14:anchorId="00138E4B" wp14:editId="0946786A">
            <wp:extent cx="4838700" cy="2467301"/>
            <wp:effectExtent l="0" t="0" r="0" b="9525"/>
            <wp:docPr id="2" name="图片 2" descr="https://www.861718.com/member/kindeditor/attached/image/20240924/20240924094542_52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861718.com/member/kindeditor/attached/image/20240924/20240924094542_5244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2467301"/>
                    </a:xfrm>
                    <a:prstGeom prst="rect">
                      <a:avLst/>
                    </a:prstGeom>
                    <a:noFill/>
                    <a:ln>
                      <a:noFill/>
                    </a:ln>
                  </pic:spPr>
                </pic:pic>
              </a:graphicData>
            </a:graphic>
          </wp:inline>
        </w:drawing>
      </w:r>
    </w:p>
    <w:p w:rsidR="00AD0DDE" w:rsidRPr="00AD0DDE" w:rsidRDefault="00AD0DDE" w:rsidP="00AD0DDE">
      <w:pPr>
        <w:pStyle w:val="a3"/>
        <w:shd w:val="clear" w:color="auto" w:fill="FFFFFF"/>
        <w:spacing w:before="0" w:beforeAutospacing="0" w:after="0" w:afterAutospacing="0" w:line="360" w:lineRule="auto"/>
        <w:ind w:firstLineChars="200" w:firstLine="480"/>
        <w:rPr>
          <w:color w:val="000000" w:themeColor="text1"/>
        </w:rPr>
      </w:pPr>
      <w:r w:rsidRPr="00AD0DDE">
        <w:rPr>
          <w:color w:val="000000" w:themeColor="text1"/>
        </w:rPr>
        <w:t>公司在矢量网络分析仪产品方面的优势将有利于公司为客户提供通用电子测试领域的整体解决方案,依靠持续的品牌建设、全球化的销售渠道、稳定的产品品质以及明显的性价比优势,公司综合竞争力国内领先,通过全球市场渗透率的不断提升,未来公司营业收入的增长空间广阔。</w:t>
      </w:r>
    </w:p>
    <w:p w:rsidR="00AD0DDE" w:rsidRPr="00AD0DDE" w:rsidRDefault="00AD0DDE" w:rsidP="00AD0DDE">
      <w:pPr>
        <w:pStyle w:val="a3"/>
        <w:shd w:val="clear" w:color="auto" w:fill="FFFFFF"/>
        <w:spacing w:before="0" w:beforeAutospacing="0" w:after="0" w:afterAutospacing="0" w:line="360" w:lineRule="auto"/>
        <w:jc w:val="center"/>
        <w:rPr>
          <w:color w:val="000000" w:themeColor="text1"/>
        </w:rPr>
      </w:pPr>
      <w:r w:rsidRPr="00AD0DDE">
        <w:rPr>
          <w:rFonts w:hint="eastAsia"/>
          <w:noProof/>
          <w:color w:val="000000" w:themeColor="text1"/>
        </w:rPr>
        <w:drawing>
          <wp:inline distT="0" distB="0" distL="0" distR="0" wp14:anchorId="10D18785" wp14:editId="5148B1F6">
            <wp:extent cx="4686300" cy="2634461"/>
            <wp:effectExtent l="0" t="0" r="0" b="0"/>
            <wp:docPr id="1" name="图片 1" descr="https://www.861718.com/member/kindeditor/attached/image/20230828/20230828130951_58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861718.com/member/kindeditor/attached/image/20230828/20230828130951_5834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2634461"/>
                    </a:xfrm>
                    <a:prstGeom prst="rect">
                      <a:avLst/>
                    </a:prstGeom>
                    <a:noFill/>
                    <a:ln>
                      <a:noFill/>
                    </a:ln>
                  </pic:spPr>
                </pic:pic>
              </a:graphicData>
            </a:graphic>
          </wp:inline>
        </w:drawing>
      </w:r>
    </w:p>
    <w:p w:rsidR="00AD0DDE" w:rsidRPr="00AD0DDE" w:rsidRDefault="00AD0DDE" w:rsidP="00AD0DDE">
      <w:pPr>
        <w:pStyle w:val="a3"/>
        <w:shd w:val="clear" w:color="auto" w:fill="FFFFFF"/>
        <w:spacing w:before="0" w:beforeAutospacing="0" w:after="0" w:afterAutospacing="0" w:line="360" w:lineRule="auto"/>
        <w:ind w:firstLineChars="200" w:firstLine="480"/>
        <w:rPr>
          <w:color w:val="000000" w:themeColor="text1"/>
        </w:rPr>
      </w:pPr>
      <w:r w:rsidRPr="00AD0DDE">
        <w:rPr>
          <w:color w:val="000000" w:themeColor="text1"/>
        </w:rPr>
        <w:t>深圳市</w:t>
      </w:r>
      <w:proofErr w:type="gramStart"/>
      <w:r w:rsidRPr="00AD0DDE">
        <w:rPr>
          <w:color w:val="000000" w:themeColor="text1"/>
        </w:rPr>
        <w:t>鼎阳科技</w:t>
      </w:r>
      <w:proofErr w:type="gramEnd"/>
      <w:r w:rsidRPr="00AD0DDE">
        <w:rPr>
          <w:color w:val="000000" w:themeColor="text1"/>
        </w:rPr>
        <w:t>股份有限公司（简称“鼎阳科技”，股票代码：688112）是国家重点“小巨人”企业，是全球极少数具有数字示波器、信号发生器、频谱分析仪和矢量网络分析仪四大通用电子测试测量仪器主力产品研发、生产和销售能力的通用电子测试测量仪器企业，同时也是国内极少数同时拥有这四大主力产品并且四大主力产品全线进入高端领域的企业。公司总部位于深圳，在美国克利夫兰、德国奥格斯堡和日本东京成立了子公司，在成都成立了分公司，在北京、上海、西安、武汉、南京设立了办事处，产品及服务远销全球80多个国家及地区。</w:t>
      </w:r>
    </w:p>
    <w:p w:rsidR="00AD0DDE" w:rsidRPr="00AD0DDE" w:rsidRDefault="00AD0DDE" w:rsidP="00AD0DDE">
      <w:pPr>
        <w:pStyle w:val="a3"/>
        <w:shd w:val="clear" w:color="auto" w:fill="FFFFFF"/>
        <w:spacing w:before="0" w:beforeAutospacing="0" w:after="0" w:afterAutospacing="0" w:line="360" w:lineRule="auto"/>
        <w:ind w:firstLineChars="200" w:firstLine="480"/>
        <w:rPr>
          <w:color w:val="000000" w:themeColor="text1"/>
        </w:rPr>
      </w:pPr>
    </w:p>
    <w:p w:rsidR="008A3B3E" w:rsidRPr="00AD0DDE" w:rsidRDefault="008A3B3E" w:rsidP="00AD0DDE">
      <w:pPr>
        <w:spacing w:line="360" w:lineRule="auto"/>
        <w:ind w:firstLineChars="200" w:firstLine="480"/>
        <w:rPr>
          <w:rFonts w:ascii="宋体" w:eastAsia="宋体" w:hAnsi="宋体"/>
          <w:color w:val="000000" w:themeColor="text1"/>
          <w:sz w:val="24"/>
          <w:szCs w:val="24"/>
        </w:rPr>
      </w:pPr>
    </w:p>
    <w:sectPr w:rsidR="008A3B3E" w:rsidRPr="00AD0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92"/>
    <w:rsid w:val="008A3B3E"/>
    <w:rsid w:val="00AD0DDE"/>
    <w:rsid w:val="00D5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D0D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0DDE"/>
    <w:rPr>
      <w:rFonts w:ascii="宋体" w:eastAsia="宋体" w:hAnsi="宋体" w:cs="宋体"/>
      <w:b/>
      <w:bCs/>
      <w:kern w:val="36"/>
      <w:sz w:val="48"/>
      <w:szCs w:val="48"/>
    </w:rPr>
  </w:style>
  <w:style w:type="paragraph" w:styleId="a3">
    <w:name w:val="Normal (Web)"/>
    <w:basedOn w:val="a"/>
    <w:uiPriority w:val="99"/>
    <w:semiHidden/>
    <w:unhideWhenUsed/>
    <w:rsid w:val="00AD0DD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D0DDE"/>
    <w:rPr>
      <w:sz w:val="18"/>
      <w:szCs w:val="18"/>
    </w:rPr>
  </w:style>
  <w:style w:type="character" w:customStyle="1" w:styleId="Char">
    <w:name w:val="批注框文本 Char"/>
    <w:basedOn w:val="a0"/>
    <w:link w:val="a4"/>
    <w:uiPriority w:val="99"/>
    <w:semiHidden/>
    <w:rsid w:val="00AD0D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D0D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D0DDE"/>
    <w:rPr>
      <w:rFonts w:ascii="宋体" w:eastAsia="宋体" w:hAnsi="宋体" w:cs="宋体"/>
      <w:b/>
      <w:bCs/>
      <w:kern w:val="36"/>
      <w:sz w:val="48"/>
      <w:szCs w:val="48"/>
    </w:rPr>
  </w:style>
  <w:style w:type="paragraph" w:styleId="a3">
    <w:name w:val="Normal (Web)"/>
    <w:basedOn w:val="a"/>
    <w:uiPriority w:val="99"/>
    <w:semiHidden/>
    <w:unhideWhenUsed/>
    <w:rsid w:val="00AD0DDE"/>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D0DDE"/>
    <w:rPr>
      <w:sz w:val="18"/>
      <w:szCs w:val="18"/>
    </w:rPr>
  </w:style>
  <w:style w:type="character" w:customStyle="1" w:styleId="Char">
    <w:name w:val="批注框文本 Char"/>
    <w:basedOn w:val="a0"/>
    <w:link w:val="a4"/>
    <w:uiPriority w:val="99"/>
    <w:semiHidden/>
    <w:rsid w:val="00AD0D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436164">
      <w:bodyDiv w:val="1"/>
      <w:marLeft w:val="0"/>
      <w:marRight w:val="0"/>
      <w:marTop w:val="0"/>
      <w:marBottom w:val="0"/>
      <w:divBdr>
        <w:top w:val="none" w:sz="0" w:space="0" w:color="auto"/>
        <w:left w:val="none" w:sz="0" w:space="0" w:color="auto"/>
        <w:bottom w:val="none" w:sz="0" w:space="0" w:color="auto"/>
        <w:right w:val="none" w:sz="0" w:space="0" w:color="auto"/>
      </w:divBdr>
      <w:divsChild>
        <w:div w:id="1764954703">
          <w:marLeft w:val="0"/>
          <w:marRight w:val="0"/>
          <w:marTop w:val="0"/>
          <w:marBottom w:val="0"/>
          <w:divBdr>
            <w:top w:val="none" w:sz="0" w:space="0" w:color="auto"/>
            <w:left w:val="none" w:sz="0" w:space="0" w:color="auto"/>
            <w:bottom w:val="none" w:sz="0" w:space="0" w:color="auto"/>
            <w:right w:val="none" w:sz="0" w:space="0" w:color="auto"/>
          </w:divBdr>
          <w:divsChild>
            <w:div w:id="7662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2537">
      <w:bodyDiv w:val="1"/>
      <w:marLeft w:val="0"/>
      <w:marRight w:val="0"/>
      <w:marTop w:val="0"/>
      <w:marBottom w:val="0"/>
      <w:divBdr>
        <w:top w:val="none" w:sz="0" w:space="0" w:color="auto"/>
        <w:left w:val="none" w:sz="0" w:space="0" w:color="auto"/>
        <w:bottom w:val="none" w:sz="0" w:space="0" w:color="auto"/>
        <w:right w:val="none" w:sz="0" w:space="0" w:color="auto"/>
      </w:divBdr>
      <w:divsChild>
        <w:div w:id="904486716">
          <w:marLeft w:val="0"/>
          <w:marRight w:val="0"/>
          <w:marTop w:val="165"/>
          <w:marBottom w:val="0"/>
          <w:divBdr>
            <w:top w:val="none" w:sz="0" w:space="0" w:color="auto"/>
            <w:left w:val="none" w:sz="0" w:space="0" w:color="auto"/>
            <w:bottom w:val="none" w:sz="0" w:space="0" w:color="auto"/>
            <w:right w:val="none" w:sz="0" w:space="0" w:color="auto"/>
          </w:divBdr>
        </w:div>
        <w:div w:id="1629891649">
          <w:marLeft w:val="0"/>
          <w:marRight w:val="0"/>
          <w:marTop w:val="0"/>
          <w:marBottom w:val="0"/>
          <w:divBdr>
            <w:top w:val="none" w:sz="0" w:space="0" w:color="auto"/>
            <w:left w:val="none" w:sz="0" w:space="0" w:color="auto"/>
            <w:bottom w:val="none" w:sz="0" w:space="0" w:color="auto"/>
            <w:right w:val="none" w:sz="0" w:space="0" w:color="auto"/>
          </w:divBdr>
          <w:divsChild>
            <w:div w:id="1280913107">
              <w:marLeft w:val="0"/>
              <w:marRight w:val="0"/>
              <w:marTop w:val="0"/>
              <w:marBottom w:val="0"/>
              <w:divBdr>
                <w:top w:val="none" w:sz="0" w:space="0" w:color="auto"/>
                <w:left w:val="none" w:sz="0" w:space="0" w:color="auto"/>
                <w:bottom w:val="none" w:sz="0" w:space="0" w:color="auto"/>
                <w:right w:val="none" w:sz="0" w:space="0" w:color="auto"/>
              </w:divBdr>
              <w:divsChild>
                <w:div w:id="5809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1577">
          <w:marLeft w:val="0"/>
          <w:marRight w:val="0"/>
          <w:marTop w:val="0"/>
          <w:marBottom w:val="0"/>
          <w:divBdr>
            <w:top w:val="none" w:sz="0" w:space="0" w:color="auto"/>
            <w:left w:val="none" w:sz="0" w:space="0" w:color="auto"/>
            <w:bottom w:val="none" w:sz="0" w:space="0" w:color="auto"/>
            <w:right w:val="none" w:sz="0" w:space="0" w:color="auto"/>
          </w:divBdr>
          <w:divsChild>
            <w:div w:id="15000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381</Words>
  <Characters>2178</Characters>
  <Application>Microsoft Office Word</Application>
  <DocSecurity>0</DocSecurity>
  <Lines>18</Lines>
  <Paragraphs>5</Paragraphs>
  <ScaleCrop>false</ScaleCrop>
  <Company>Organization</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2024-09-25T08:46:00Z</dcterms:created>
  <dcterms:modified xsi:type="dcterms:W3CDTF">2024-09-25T08:51:00Z</dcterms:modified>
</cp:coreProperties>
</file>