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09" w:rsidRPr="003D1B09" w:rsidRDefault="003D1B09" w:rsidP="003D1B09">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3D1B09">
        <w:rPr>
          <w:rFonts w:ascii="黑体" w:eastAsia="黑体" w:hAnsi="黑体" w:cs="宋体" w:hint="eastAsia"/>
          <w:b/>
          <w:bCs/>
          <w:color w:val="000000" w:themeColor="text1"/>
          <w:kern w:val="36"/>
          <w:sz w:val="28"/>
          <w:szCs w:val="28"/>
        </w:rPr>
        <w:t>我国制造业PMI连续两个月回升，制造业企业生产扩张加快</w:t>
      </w:r>
    </w:p>
    <w:bookmarkEnd w:id="0"/>
    <w:p w:rsidR="003D1B09" w:rsidRPr="003D1B09" w:rsidRDefault="003D1B09" w:rsidP="003D1B09">
      <w:pPr>
        <w:widowControl/>
        <w:spacing w:line="360" w:lineRule="auto"/>
        <w:jc w:val="center"/>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来源：中国电子报、电子信息</w:t>
      </w:r>
      <w:proofErr w:type="gramStart"/>
      <w:r w:rsidRPr="003D1B09">
        <w:rPr>
          <w:rFonts w:ascii="宋体" w:eastAsia="宋体" w:hAnsi="宋体" w:cs="宋体" w:hint="eastAsia"/>
          <w:color w:val="000000" w:themeColor="text1"/>
          <w:kern w:val="0"/>
          <w:sz w:val="24"/>
          <w:szCs w:val="24"/>
        </w:rPr>
        <w:t>产业网</w:t>
      </w:r>
      <w:proofErr w:type="gramEnd"/>
      <w:r w:rsidRPr="003D1B09">
        <w:rPr>
          <w:rFonts w:ascii="宋体" w:eastAsia="宋体" w:hAnsi="宋体" w:cs="宋体" w:hint="eastAsia"/>
          <w:color w:val="000000" w:themeColor="text1"/>
          <w:kern w:val="0"/>
          <w:sz w:val="24"/>
          <w:szCs w:val="24"/>
        </w:rPr>
        <w:t xml:space="preserve">  </w:t>
      </w:r>
      <w:r w:rsidRPr="003D1B09">
        <w:rPr>
          <w:rFonts w:ascii="宋体" w:eastAsia="宋体" w:hAnsi="宋体" w:cs="宋体" w:hint="eastAsia"/>
          <w:color w:val="000000" w:themeColor="text1"/>
          <w:kern w:val="0"/>
          <w:sz w:val="24"/>
          <w:szCs w:val="24"/>
        </w:rPr>
        <w:t>作者：路轶晨</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10月31日，国家统计局服务业调查中心和中国物流与采购联合会共同发布了中国采购经理指数。对此，国家统计局服务业调查中心高级统计师</w:t>
      </w:r>
      <w:proofErr w:type="gramStart"/>
      <w:r w:rsidRPr="003D1B09">
        <w:rPr>
          <w:rFonts w:ascii="宋体" w:eastAsia="宋体" w:hAnsi="宋体" w:cs="宋体" w:hint="eastAsia"/>
          <w:color w:val="000000" w:themeColor="text1"/>
          <w:kern w:val="0"/>
          <w:sz w:val="24"/>
          <w:szCs w:val="24"/>
        </w:rPr>
        <w:t>赵庆河进行</w:t>
      </w:r>
      <w:proofErr w:type="gramEnd"/>
      <w:r w:rsidRPr="003D1B09">
        <w:rPr>
          <w:rFonts w:ascii="宋体" w:eastAsia="宋体" w:hAnsi="宋体" w:cs="宋体" w:hint="eastAsia"/>
          <w:color w:val="000000" w:themeColor="text1"/>
          <w:kern w:val="0"/>
          <w:sz w:val="24"/>
          <w:szCs w:val="24"/>
        </w:rPr>
        <w:t>了解读。</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10月份，我国制造业采购经理指数、非制造业商务活动指数和综合PMI产出指数分别为50.1%、50.2%和50.8%，比上月上升0.3、0.2和0.4个百分点，三大指数均位于临界点以上。</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我国制造业PMI连续两个月回升，10月份升至扩张区间。</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生产指数为52.0%，比上月上升0.8个百分点，制造业企业生产扩张加快。新订单指数为50.0%，比上月上升0.1个百分点，升至临界点。从行业看，通用设备、汽车、电气机械器材等行业生产指数和新订单指数均位于54.0%以上，产需释放较快。</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受近期部分大宗商品价格上涨等因素影响，主要原材料购进价格指数和出厂价格指数分别为53.4%和49.9%，比上月上升8.3和5.9个百分点，制造业市场价格总体水平明显改善。从行业看，黑色金属冶炼及压延加工、有色金属冶炼及压延加工等行业主要原材料购进价格指数和出厂价格指数均升至60.0%以上高位景气区间，相关行业原材料采购价格和产品销售价格上涨较多。</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此外，大中型企业PMI继续回升。大型企业PMI为51.5%，比上月上升0.9个百分点，景气水平稳中有升；中型企业PMI为49.4%，比上月上升0.2个百分点，景气水平继续改善；小型企业PMI为47.5%，比上月下降1.0个百分点，景气水平有所回落。</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t>数据显示，市场预期在改善，生产经营活动预期指数为54.0%，比上月上升2.0个百分点，为近4个月高点，表明随着推动经济回升向好的积极因素累积增多，企业信心有所增强。从行业看，黑色金属冶炼及压延加工、有色金属冶炼及压延加工、汽车、电气机械器材等行业生产经营活动预期指数均位于57.0%以上较高景气区间，企业对行业发展预期较为乐观。</w:t>
      </w:r>
    </w:p>
    <w:p w:rsidR="003D1B09" w:rsidRPr="003D1B09" w:rsidRDefault="003D1B09" w:rsidP="003D1B09">
      <w:pPr>
        <w:widowControl/>
        <w:spacing w:line="360" w:lineRule="auto"/>
        <w:ind w:firstLineChars="200" w:firstLine="480"/>
        <w:jc w:val="left"/>
        <w:rPr>
          <w:rFonts w:ascii="宋体" w:eastAsia="宋体" w:hAnsi="宋体" w:cs="宋体" w:hint="eastAsia"/>
          <w:color w:val="000000" w:themeColor="text1"/>
          <w:kern w:val="0"/>
          <w:sz w:val="24"/>
          <w:szCs w:val="24"/>
        </w:rPr>
      </w:pPr>
      <w:r w:rsidRPr="003D1B09">
        <w:rPr>
          <w:rFonts w:ascii="宋体" w:eastAsia="宋体" w:hAnsi="宋体" w:cs="宋体" w:hint="eastAsia"/>
          <w:color w:val="000000" w:themeColor="text1"/>
          <w:kern w:val="0"/>
          <w:sz w:val="24"/>
          <w:szCs w:val="24"/>
        </w:rPr>
        <w:lastRenderedPageBreak/>
        <w:t>10月份，综合PMI产出指数为50.8%，比上月上升0.4个百分点，表明我国企业生产经营活动总体扩张有所加快。构成综合PMI产出指数的制造业生产指数和非制造业商务活动指数分别为52.0%和50.2%。</w:t>
      </w:r>
    </w:p>
    <w:p w:rsidR="001B1411" w:rsidRPr="003D1B09" w:rsidRDefault="001B1411" w:rsidP="003D1B09">
      <w:pPr>
        <w:spacing w:line="360" w:lineRule="auto"/>
        <w:ind w:firstLineChars="200" w:firstLine="480"/>
        <w:rPr>
          <w:rFonts w:ascii="宋体" w:eastAsia="宋体" w:hAnsi="宋体"/>
          <w:color w:val="000000" w:themeColor="text1"/>
          <w:sz w:val="24"/>
          <w:szCs w:val="24"/>
        </w:rPr>
      </w:pPr>
    </w:p>
    <w:sectPr w:rsidR="001B1411" w:rsidRPr="003D1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BE"/>
    <w:rsid w:val="001B1411"/>
    <w:rsid w:val="003D1B09"/>
    <w:rsid w:val="00DF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1B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1B09"/>
    <w:rPr>
      <w:rFonts w:ascii="宋体" w:eastAsia="宋体" w:hAnsi="宋体" w:cs="宋体"/>
      <w:b/>
      <w:bCs/>
      <w:kern w:val="36"/>
      <w:sz w:val="48"/>
      <w:szCs w:val="48"/>
    </w:rPr>
  </w:style>
  <w:style w:type="character" w:styleId="a3">
    <w:name w:val="Hyperlink"/>
    <w:basedOn w:val="a0"/>
    <w:uiPriority w:val="99"/>
    <w:semiHidden/>
    <w:unhideWhenUsed/>
    <w:rsid w:val="003D1B09"/>
    <w:rPr>
      <w:color w:val="0000FF"/>
      <w:u w:val="single"/>
    </w:rPr>
  </w:style>
  <w:style w:type="paragraph" w:styleId="a4">
    <w:name w:val="Normal (Web)"/>
    <w:basedOn w:val="a"/>
    <w:uiPriority w:val="99"/>
    <w:semiHidden/>
    <w:unhideWhenUsed/>
    <w:rsid w:val="003D1B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1B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1B09"/>
    <w:rPr>
      <w:rFonts w:ascii="宋体" w:eastAsia="宋体" w:hAnsi="宋体" w:cs="宋体"/>
      <w:b/>
      <w:bCs/>
      <w:kern w:val="36"/>
      <w:sz w:val="48"/>
      <w:szCs w:val="48"/>
    </w:rPr>
  </w:style>
  <w:style w:type="character" w:styleId="a3">
    <w:name w:val="Hyperlink"/>
    <w:basedOn w:val="a0"/>
    <w:uiPriority w:val="99"/>
    <w:semiHidden/>
    <w:unhideWhenUsed/>
    <w:rsid w:val="003D1B09"/>
    <w:rPr>
      <w:color w:val="0000FF"/>
      <w:u w:val="single"/>
    </w:rPr>
  </w:style>
  <w:style w:type="paragraph" w:styleId="a4">
    <w:name w:val="Normal (Web)"/>
    <w:basedOn w:val="a"/>
    <w:uiPriority w:val="99"/>
    <w:semiHidden/>
    <w:unhideWhenUsed/>
    <w:rsid w:val="003D1B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8174">
      <w:bodyDiv w:val="1"/>
      <w:marLeft w:val="0"/>
      <w:marRight w:val="0"/>
      <w:marTop w:val="0"/>
      <w:marBottom w:val="0"/>
      <w:divBdr>
        <w:top w:val="none" w:sz="0" w:space="0" w:color="auto"/>
        <w:left w:val="none" w:sz="0" w:space="0" w:color="auto"/>
        <w:bottom w:val="none" w:sz="0" w:space="0" w:color="auto"/>
        <w:right w:val="none" w:sz="0" w:space="0" w:color="auto"/>
      </w:divBdr>
      <w:divsChild>
        <w:div w:id="117803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0</DocSecurity>
  <Lines>6</Lines>
  <Paragraphs>1</Paragraphs>
  <ScaleCrop>false</ScaleCrop>
  <Company>Organization</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2024-11-01T08:53:00Z</dcterms:created>
  <dcterms:modified xsi:type="dcterms:W3CDTF">2024-11-01T08:54:00Z</dcterms:modified>
</cp:coreProperties>
</file>