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A3" w:rsidRPr="003379A3" w:rsidRDefault="003379A3" w:rsidP="003379A3">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sidRPr="003379A3">
        <w:rPr>
          <w:rFonts w:ascii="黑体" w:eastAsia="黑体" w:hAnsi="黑体" w:cs="宋体" w:hint="eastAsia"/>
          <w:b/>
          <w:bCs/>
          <w:color w:val="000000" w:themeColor="text1"/>
          <w:kern w:val="36"/>
          <w:sz w:val="28"/>
          <w:szCs w:val="28"/>
        </w:rPr>
        <w:t>大型央企要</w:t>
      </w:r>
      <w:proofErr w:type="gramEnd"/>
      <w:r w:rsidRPr="003379A3">
        <w:rPr>
          <w:rFonts w:ascii="黑体" w:eastAsia="黑体" w:hAnsi="黑体" w:cs="宋体" w:hint="eastAsia"/>
          <w:b/>
          <w:bCs/>
          <w:color w:val="000000" w:themeColor="text1"/>
          <w:kern w:val="36"/>
          <w:sz w:val="28"/>
          <w:szCs w:val="28"/>
        </w:rPr>
        <w:t>接手！川仪股份控股股东拟溢价近一成转让公司19.25%股份</w:t>
      </w:r>
    </w:p>
    <w:bookmarkEnd w:id="0"/>
    <w:p w:rsidR="003379A3" w:rsidRPr="003379A3" w:rsidRDefault="003379A3" w:rsidP="003379A3">
      <w:pPr>
        <w:widowControl/>
        <w:shd w:val="clear" w:color="auto" w:fill="FFFFFF"/>
        <w:spacing w:line="360" w:lineRule="auto"/>
        <w:jc w:val="center"/>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来源：财联社</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财联社1月14日讯（记者 刘建 王平安）今日晚间，川仪股份（603100.SH）发布公告称，公司控股股东拟转让公司19.25%股份，受让方为中国机械工业集团或其新设全资企业。</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据公告，川仪股份直接控股股东中国四联仪器仪表集团有限公司（以下简称“四联集团”）和中国机械工业集团有限公司（以下简称“国机集团”）近日签署了《股份转让框架协议》，四联集团将所持川仪股份19.25%股份协议转让给国机集团或其新设全资企业。</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根据《股份转让框架协议》，标的股份转让价格按照每股人民币24.206元计算，转让价款合计约为23.93亿元。若按1月14日川仪股份收盘价22.11元测算，该转让价格溢价约9.48%。</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财联社记者注意到，本次权益变动完成后，国机集团或其全资企业持有公司19.25%股份。四联集团直接持有公司的股份比例下降至10.83%，</w:t>
      </w:r>
      <w:proofErr w:type="gramStart"/>
      <w:r w:rsidRPr="003379A3">
        <w:rPr>
          <w:rFonts w:ascii="宋体" w:eastAsia="宋体" w:hAnsi="宋体" w:cs="宋体"/>
          <w:color w:val="000000" w:themeColor="text1"/>
          <w:kern w:val="0"/>
          <w:sz w:val="24"/>
          <w:szCs w:val="24"/>
        </w:rPr>
        <w:t>但渝富</w:t>
      </w:r>
      <w:proofErr w:type="gramEnd"/>
      <w:r w:rsidRPr="003379A3">
        <w:rPr>
          <w:rFonts w:ascii="宋体" w:eastAsia="宋体" w:hAnsi="宋体" w:cs="宋体"/>
          <w:color w:val="000000" w:themeColor="text1"/>
          <w:kern w:val="0"/>
          <w:sz w:val="24"/>
          <w:szCs w:val="24"/>
        </w:rPr>
        <w:t>控股直接及通过子公司间接持有公司股份比例仍有29.36%，公司的实际控制人仍为重庆市国有资产监督管理委员会，不会导致公司实际控制人发生变更。</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3379A3" w:rsidRPr="003379A3" w:rsidRDefault="003379A3" w:rsidP="003379A3">
      <w:pPr>
        <w:widowControl/>
        <w:shd w:val="clear" w:color="auto" w:fill="FFFFFF"/>
        <w:spacing w:line="360" w:lineRule="auto"/>
        <w:jc w:val="center"/>
        <w:rPr>
          <w:rFonts w:ascii="宋体" w:eastAsia="宋体" w:hAnsi="宋体" w:cs="宋体"/>
          <w:color w:val="000000" w:themeColor="text1"/>
          <w:kern w:val="0"/>
          <w:sz w:val="24"/>
          <w:szCs w:val="24"/>
        </w:rPr>
      </w:pPr>
      <w:r w:rsidRPr="003379A3">
        <w:rPr>
          <w:rFonts w:ascii="宋体" w:eastAsia="宋体" w:hAnsi="宋体" w:cs="宋体" w:hint="eastAsia"/>
          <w:noProof/>
          <w:color w:val="000000" w:themeColor="text1"/>
          <w:kern w:val="0"/>
          <w:sz w:val="24"/>
          <w:szCs w:val="24"/>
        </w:rPr>
        <w:drawing>
          <wp:inline distT="0" distB="0" distL="0" distR="0" wp14:anchorId="198DA9A4" wp14:editId="6AB1B74A">
            <wp:extent cx="5172075" cy="2497506"/>
            <wp:effectExtent l="0" t="0" r="0" b="0"/>
            <wp:docPr id="1" name="图片 1" descr="https://www.861718.com/member/kindeditor/attached/image/20250114/20250114231701_85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114/20250114231701_854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2497506"/>
                    </a:xfrm>
                    <a:prstGeom prst="rect">
                      <a:avLst/>
                    </a:prstGeom>
                    <a:noFill/>
                    <a:ln>
                      <a:noFill/>
                    </a:ln>
                  </pic:spPr>
                </pic:pic>
              </a:graphicData>
            </a:graphic>
          </wp:inline>
        </w:drawing>
      </w:r>
    </w:p>
    <w:p w:rsidR="003379A3" w:rsidRPr="003379A3" w:rsidRDefault="003379A3" w:rsidP="003379A3">
      <w:pPr>
        <w:widowControl/>
        <w:shd w:val="clear" w:color="auto" w:fill="FFFFFF"/>
        <w:spacing w:line="360" w:lineRule="auto"/>
        <w:jc w:val="center"/>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（本次权益变动后上市公司股权结构示意图）</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lastRenderedPageBreak/>
        <w:t>但需要注意的是，根据公告，国机集团或其新设全资企业本次受让股份的目的是获得川仪股份控制权，将在本次《股份转让框架协议》签署后12个月内，进一步受让四联集团及/或</w:t>
      </w:r>
      <w:proofErr w:type="gramStart"/>
      <w:r w:rsidRPr="003379A3">
        <w:rPr>
          <w:rFonts w:ascii="宋体" w:eastAsia="宋体" w:hAnsi="宋体" w:cs="宋体"/>
          <w:color w:val="000000" w:themeColor="text1"/>
          <w:kern w:val="0"/>
          <w:sz w:val="24"/>
          <w:szCs w:val="24"/>
        </w:rPr>
        <w:t>其一致</w:t>
      </w:r>
      <w:proofErr w:type="gramEnd"/>
      <w:r w:rsidRPr="003379A3">
        <w:rPr>
          <w:rFonts w:ascii="宋体" w:eastAsia="宋体" w:hAnsi="宋体" w:cs="宋体"/>
          <w:color w:val="000000" w:themeColor="text1"/>
          <w:kern w:val="0"/>
          <w:sz w:val="24"/>
          <w:szCs w:val="24"/>
        </w:rPr>
        <w:t>行动人所持公司不低于10%的股份，且连同本次交易累计不超过30%；本次股权受让是为获得控制权统一安排下的一部分，与后续进一步受让股份直至取得控制权互为前提。</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公开资料显示，国机集团在全球100多个国家和地区设有350多个驻外机构，专业覆盖面广，涉及机械工业各主要领域，包括智能制造及设备、农林机械、重型装备、工程与地质装备、物流装备、能源环保装备、关键基础零部件、特种材料及制品、工程咨询与设计技术等，其下属</w:t>
      </w:r>
      <w:proofErr w:type="gramStart"/>
      <w:r w:rsidRPr="003379A3">
        <w:rPr>
          <w:rFonts w:ascii="宋体" w:eastAsia="宋体" w:hAnsi="宋体" w:cs="宋体"/>
          <w:color w:val="000000" w:themeColor="text1"/>
          <w:kern w:val="0"/>
          <w:sz w:val="24"/>
          <w:szCs w:val="24"/>
        </w:rPr>
        <w:t>便涵</w:t>
      </w:r>
      <w:proofErr w:type="gramEnd"/>
      <w:r w:rsidRPr="003379A3">
        <w:rPr>
          <w:rFonts w:ascii="宋体" w:eastAsia="宋体" w:hAnsi="宋体" w:cs="宋体"/>
          <w:color w:val="000000" w:themeColor="text1"/>
          <w:kern w:val="0"/>
          <w:sz w:val="24"/>
          <w:szCs w:val="24"/>
        </w:rPr>
        <w:t>盖有沈阳仪表科学研究院有限公司。</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从业务内容来看，</w:t>
      </w:r>
      <w:proofErr w:type="gramStart"/>
      <w:r w:rsidRPr="003379A3">
        <w:rPr>
          <w:rFonts w:ascii="宋体" w:eastAsia="宋体" w:hAnsi="宋体" w:cs="宋体"/>
          <w:color w:val="000000" w:themeColor="text1"/>
          <w:kern w:val="0"/>
          <w:sz w:val="24"/>
          <w:szCs w:val="24"/>
        </w:rPr>
        <w:t>若国机</w:t>
      </w:r>
      <w:proofErr w:type="gramEnd"/>
      <w:r w:rsidRPr="003379A3">
        <w:rPr>
          <w:rFonts w:ascii="宋体" w:eastAsia="宋体" w:hAnsi="宋体" w:cs="宋体"/>
          <w:color w:val="000000" w:themeColor="text1"/>
          <w:kern w:val="0"/>
          <w:sz w:val="24"/>
          <w:szCs w:val="24"/>
        </w:rPr>
        <w:t>集团后续入主川仪股份，其在机械工业领域的资源和优势，有望为川仪股份带来更多业务机会和协同效应。目前在中高端仪器仪表的市场，仍有50%以上为国外品牌，虽然在国家政策的推动下，中高端仪器仪表的国产化、本土化趋势日益明显，但国产化进程仍有较大的潜力和发展空间。</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此外，从业务覆盖区域来看，对于川仪股份出海拓展或也有望带来一定利好。此前川仪股份便表示，在海外拓展方面，“公司一方面深化与国内大型工程总包公司的项目合作‘借船出海’；另一方面持续增强直接开拓市场能力，除考虑市场需求、产品准入条件外，还将考虑相关国家的地缘政治、营商环境、文化差异等因素，目前东南亚、中东等一带一路沿线国家是公司重点开拓地区。”</w:t>
      </w:r>
    </w:p>
    <w:p w:rsidR="003379A3" w:rsidRPr="003379A3" w:rsidRDefault="003379A3" w:rsidP="003379A3">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3379A3">
        <w:rPr>
          <w:rFonts w:ascii="宋体" w:eastAsia="宋体" w:hAnsi="宋体" w:cs="宋体"/>
          <w:color w:val="000000" w:themeColor="text1"/>
          <w:kern w:val="0"/>
          <w:sz w:val="24"/>
          <w:szCs w:val="24"/>
        </w:rPr>
        <w:t>资料显示，川仪股份是国内极少数综合型自动化仪表及控制装置研发制造企业。财务数据显示，前三季度公司实现营业收入56.22亿元，同比增长2.54%；</w:t>
      </w:r>
      <w:proofErr w:type="gramStart"/>
      <w:r w:rsidRPr="003379A3">
        <w:rPr>
          <w:rFonts w:ascii="宋体" w:eastAsia="宋体" w:hAnsi="宋体" w:cs="宋体"/>
          <w:color w:val="000000" w:themeColor="text1"/>
          <w:kern w:val="0"/>
          <w:sz w:val="24"/>
          <w:szCs w:val="24"/>
        </w:rPr>
        <w:t>归母净利润</w:t>
      </w:r>
      <w:proofErr w:type="gramEnd"/>
      <w:r w:rsidRPr="003379A3">
        <w:rPr>
          <w:rFonts w:ascii="宋体" w:eastAsia="宋体" w:hAnsi="宋体" w:cs="宋体"/>
          <w:color w:val="000000" w:themeColor="text1"/>
          <w:kern w:val="0"/>
          <w:sz w:val="24"/>
          <w:szCs w:val="24"/>
        </w:rPr>
        <w:t>5.58亿元，同比增长4.44%。</w:t>
      </w:r>
    </w:p>
    <w:p w:rsidR="00D02623" w:rsidRPr="003379A3" w:rsidRDefault="00D02623" w:rsidP="003379A3">
      <w:pPr>
        <w:spacing w:line="360" w:lineRule="auto"/>
        <w:ind w:firstLineChars="200" w:firstLine="480"/>
        <w:rPr>
          <w:rFonts w:ascii="宋体" w:eastAsia="宋体" w:hAnsi="宋体"/>
          <w:color w:val="000000" w:themeColor="text1"/>
          <w:sz w:val="24"/>
          <w:szCs w:val="24"/>
        </w:rPr>
      </w:pPr>
    </w:p>
    <w:sectPr w:rsidR="00D02623" w:rsidRPr="0033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9D"/>
    <w:rsid w:val="001E2470"/>
    <w:rsid w:val="00333D9D"/>
    <w:rsid w:val="003379A3"/>
    <w:rsid w:val="00692EAA"/>
    <w:rsid w:val="00703FE1"/>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79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79A3"/>
    <w:rPr>
      <w:rFonts w:ascii="宋体" w:eastAsia="宋体" w:hAnsi="宋体" w:cs="宋体"/>
      <w:b/>
      <w:bCs/>
      <w:kern w:val="36"/>
      <w:sz w:val="48"/>
      <w:szCs w:val="48"/>
    </w:rPr>
  </w:style>
  <w:style w:type="paragraph" w:styleId="a3">
    <w:name w:val="Normal (Web)"/>
    <w:basedOn w:val="a"/>
    <w:uiPriority w:val="99"/>
    <w:semiHidden/>
    <w:unhideWhenUsed/>
    <w:rsid w:val="003379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379A3"/>
    <w:rPr>
      <w:sz w:val="18"/>
      <w:szCs w:val="18"/>
    </w:rPr>
  </w:style>
  <w:style w:type="character" w:customStyle="1" w:styleId="Char">
    <w:name w:val="批注框文本 Char"/>
    <w:basedOn w:val="a0"/>
    <w:link w:val="a4"/>
    <w:uiPriority w:val="99"/>
    <w:semiHidden/>
    <w:rsid w:val="003379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79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79A3"/>
    <w:rPr>
      <w:rFonts w:ascii="宋体" w:eastAsia="宋体" w:hAnsi="宋体" w:cs="宋体"/>
      <w:b/>
      <w:bCs/>
      <w:kern w:val="36"/>
      <w:sz w:val="48"/>
      <w:szCs w:val="48"/>
    </w:rPr>
  </w:style>
  <w:style w:type="paragraph" w:styleId="a3">
    <w:name w:val="Normal (Web)"/>
    <w:basedOn w:val="a"/>
    <w:uiPriority w:val="99"/>
    <w:semiHidden/>
    <w:unhideWhenUsed/>
    <w:rsid w:val="003379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379A3"/>
    <w:rPr>
      <w:sz w:val="18"/>
      <w:szCs w:val="18"/>
    </w:rPr>
  </w:style>
  <w:style w:type="character" w:customStyle="1" w:styleId="Char">
    <w:name w:val="批注框文本 Char"/>
    <w:basedOn w:val="a0"/>
    <w:link w:val="a4"/>
    <w:uiPriority w:val="99"/>
    <w:semiHidden/>
    <w:rsid w:val="00337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6043">
      <w:bodyDiv w:val="1"/>
      <w:marLeft w:val="0"/>
      <w:marRight w:val="0"/>
      <w:marTop w:val="0"/>
      <w:marBottom w:val="0"/>
      <w:divBdr>
        <w:top w:val="none" w:sz="0" w:space="0" w:color="auto"/>
        <w:left w:val="none" w:sz="0" w:space="0" w:color="auto"/>
        <w:bottom w:val="none" w:sz="0" w:space="0" w:color="auto"/>
        <w:right w:val="none" w:sz="0" w:space="0" w:color="auto"/>
      </w:divBdr>
      <w:divsChild>
        <w:div w:id="568031110">
          <w:marLeft w:val="0"/>
          <w:marRight w:val="0"/>
          <w:marTop w:val="165"/>
          <w:marBottom w:val="0"/>
          <w:divBdr>
            <w:top w:val="none" w:sz="0" w:space="0" w:color="auto"/>
            <w:left w:val="none" w:sz="0" w:space="0" w:color="auto"/>
            <w:bottom w:val="none" w:sz="0" w:space="0" w:color="auto"/>
            <w:right w:val="none" w:sz="0" w:space="0" w:color="auto"/>
          </w:divBdr>
        </w:div>
        <w:div w:id="1265960002">
          <w:marLeft w:val="0"/>
          <w:marRight w:val="0"/>
          <w:marTop w:val="0"/>
          <w:marBottom w:val="0"/>
          <w:divBdr>
            <w:top w:val="none" w:sz="0" w:space="0" w:color="auto"/>
            <w:left w:val="none" w:sz="0" w:space="0" w:color="auto"/>
            <w:bottom w:val="none" w:sz="0" w:space="0" w:color="auto"/>
            <w:right w:val="none" w:sz="0" w:space="0" w:color="auto"/>
          </w:divBdr>
          <w:divsChild>
            <w:div w:id="663163497">
              <w:marLeft w:val="0"/>
              <w:marRight w:val="0"/>
              <w:marTop w:val="0"/>
              <w:marBottom w:val="0"/>
              <w:divBdr>
                <w:top w:val="none" w:sz="0" w:space="0" w:color="auto"/>
                <w:left w:val="none" w:sz="0" w:space="0" w:color="auto"/>
                <w:bottom w:val="none" w:sz="0" w:space="0" w:color="auto"/>
                <w:right w:val="none" w:sz="0" w:space="0" w:color="auto"/>
              </w:divBdr>
              <w:divsChild>
                <w:div w:id="18224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8806">
          <w:marLeft w:val="0"/>
          <w:marRight w:val="0"/>
          <w:marTop w:val="0"/>
          <w:marBottom w:val="0"/>
          <w:divBdr>
            <w:top w:val="none" w:sz="0" w:space="0" w:color="auto"/>
            <w:left w:val="none" w:sz="0" w:space="0" w:color="auto"/>
            <w:bottom w:val="none" w:sz="0" w:space="0" w:color="auto"/>
            <w:right w:val="none" w:sz="0" w:space="0" w:color="auto"/>
          </w:divBdr>
          <w:divsChild>
            <w:div w:id="1936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1038</Characters>
  <Application>Microsoft Office Word</Application>
  <DocSecurity>0</DocSecurity>
  <Lines>8</Lines>
  <Paragraphs>2</Paragraphs>
  <ScaleCrop>false</ScaleCrop>
  <Company>Organization</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2025-01-16T02:12:00Z</dcterms:created>
  <dcterms:modified xsi:type="dcterms:W3CDTF">2025-01-16T02:15:00Z</dcterms:modified>
</cp:coreProperties>
</file>