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C5" w:rsidRPr="006844C5" w:rsidRDefault="006844C5" w:rsidP="006844C5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6844C5">
        <w:rPr>
          <w:rFonts w:ascii="黑体" w:eastAsia="黑体" w:hAnsi="黑体" w:hint="eastAsia"/>
          <w:b/>
          <w:color w:val="000000" w:themeColor="text1"/>
          <w:sz w:val="28"/>
          <w:szCs w:val="28"/>
        </w:rPr>
        <w:t>用数字化破解新就业</w:t>
      </w:r>
      <w:proofErr w:type="gramStart"/>
      <w:r w:rsidRPr="006844C5">
        <w:rPr>
          <w:rFonts w:ascii="黑体" w:eastAsia="黑体" w:hAnsi="黑体" w:hint="eastAsia"/>
          <w:b/>
          <w:color w:val="000000" w:themeColor="text1"/>
          <w:sz w:val="28"/>
          <w:szCs w:val="28"/>
        </w:rPr>
        <w:t>群体党建</w:t>
      </w:r>
      <w:proofErr w:type="gramEnd"/>
      <w:r w:rsidRPr="006844C5">
        <w:rPr>
          <w:rFonts w:ascii="黑体" w:eastAsia="黑体" w:hAnsi="黑体" w:hint="eastAsia"/>
          <w:b/>
          <w:color w:val="000000" w:themeColor="text1"/>
          <w:sz w:val="28"/>
          <w:szCs w:val="28"/>
        </w:rPr>
        <w:t>工作难题</w:t>
      </w:r>
    </w:p>
    <w:bookmarkEnd w:id="0"/>
    <w:p w:rsidR="006844C5" w:rsidRPr="006844C5" w:rsidRDefault="006844C5" w:rsidP="006844C5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中国社会工作报</w:t>
      </w:r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龚维斌</w:t>
      </w:r>
    </w:p>
    <w:p w:rsidR="006844C5" w:rsidRPr="006844C5" w:rsidRDefault="006844C5" w:rsidP="006844C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新就业群体是数字技术迅猛发展的产物，既有基层党组织设置和活动方式已经难以适应其特点和需求，迫切需要充分运用数字化手段有效破解难题。建议建设全国性党员云管理系统，创新</w:t>
      </w:r>
      <w:proofErr w:type="gramStart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新</w:t>
      </w:r>
      <w:proofErr w:type="gramEnd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就业群体党组织设置方式，探索开展新就业群体党员线上组织生活，利用网络平台引导新就业群体党员发挥作用。</w:t>
      </w:r>
    </w:p>
    <w:p w:rsidR="006844C5" w:rsidRPr="006844C5" w:rsidRDefault="006844C5" w:rsidP="006844C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844C5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习近平总书记强调，“突出抓好新经济组织、新社会组织、新就业群体党的建设，不断增强党在新兴领域的号召力凝聚力影响力”“善于运用互联网技术和信息化手段开展党建工作，努力实现党的组织和党的工作线下线上全覆盖”。抓好新兴领域党建工作，要坚持以习近平新时代中国特色社会主义思想为指导，深入贯彻落实党的二十届三中全会精神，用数字化破解新就业</w:t>
      </w:r>
      <w:proofErr w:type="gramStart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群体党建</w:t>
      </w:r>
      <w:proofErr w:type="gramEnd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工作难题。</w:t>
      </w:r>
    </w:p>
    <w:p w:rsidR="006844C5" w:rsidRPr="006844C5" w:rsidRDefault="006844C5" w:rsidP="006844C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网约配送员、快递员、</w:t>
      </w:r>
      <w:proofErr w:type="gramStart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网约车司机</w:t>
      </w:r>
      <w:proofErr w:type="gramEnd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、货车司机等新就业群体服务各行各业，与广大人民群众生产生活密切相关。经济社会发展到哪里，党建工作就要跟进到哪里。当前，新就业</w:t>
      </w:r>
      <w:proofErr w:type="gramStart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群体党建</w:t>
      </w:r>
      <w:proofErr w:type="gramEnd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工作的难点在于党员与党组织难以有效联系，党组织难以有效建立，党组织活动难以有效开展，党员作用难以有效发挥。</w:t>
      </w:r>
    </w:p>
    <w:p w:rsidR="006844C5" w:rsidRPr="006844C5" w:rsidRDefault="006844C5" w:rsidP="006844C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新就业群体是数字技术迅猛发展的产物，既有基层党组织设置和活动方式已经难以适应其特点和需求，迫切需要充分运用数字化手段有效破解难题。一是建设全国性党员云管理系统。推行党员档案数字化管理，方便流动党员组织关系管理、转接、认定。推广新就业群体党员“赋码管理”，利用数字化手段实现对新就业群体党员表现和党组织工作考核评价。二是创新</w:t>
      </w:r>
      <w:proofErr w:type="gramStart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新</w:t>
      </w:r>
      <w:proofErr w:type="gramEnd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就业群体党组织设置方式。根据就近就便原则，分类建立党组织，将新就业群体党员有效纳入管理。三是探索开展新就业群体党员线上组织生活。利用数字化手段搭建党组织与流动党员的“线上桥梁”，使流动党员无论身处何地，都能及时方便参加组织生活，接受教育、管理、监督和服务。四是利用网络平台引导新就业群体党员发挥作用。建立健全网上积分、奖励表彰制度，引导新就业群体党员发挥先锋模范作用，利用网络平台宣传先进模范事迹。</w:t>
      </w:r>
    </w:p>
    <w:p w:rsidR="006844C5" w:rsidRPr="006844C5" w:rsidRDefault="006844C5" w:rsidP="006844C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运用数字化手段推进新就业</w:t>
      </w:r>
      <w:proofErr w:type="gramStart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群体党建</w:t>
      </w:r>
      <w:proofErr w:type="gramEnd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工作，要坚持守正创新，既要“组织起来”又要“运转起来”，应注意处理好4方面的关系：在领导体制上，建好用好新兴领域党建工作协调机制，合理划分职责任务，妥善处理组织部门、社会工作</w:t>
      </w:r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部门与相关行业管理部门及街道、社区的责任关系，构建条块结合、上下联动、有效协同的党建工作体系。在组织形式上，平台企业总部与分支机构、合作伙伴等要统筹安排，创建灵活多样的组织类型，把党支部建在产业链、供应链上，实现对流动党员的组织有形覆盖和工作有效覆盖。在工作方式上，统筹优化新兴领域数字化党建资源，流入地与流出地党组织加强协调配合，做好流动党员管理服务工作。在功能发挥上，强化政治功能和组织功能，寓教育于倾听中，寓引领于服务中，研究完善群众利益协调机制，在回应新就业群体合理诉求、解决他们的急难</w:t>
      </w:r>
      <w:proofErr w:type="gramStart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愁盼问题</w:t>
      </w:r>
      <w:proofErr w:type="gramEnd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中，发挥党的政治优势和组织优势。</w:t>
      </w:r>
    </w:p>
    <w:p w:rsidR="00D02623" w:rsidRPr="006844C5" w:rsidRDefault="006844C5" w:rsidP="006844C5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（作者系中央党校</w:t>
      </w:r>
      <w:proofErr w:type="gramStart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〈国家行政学院〉副校〈院〉</w:t>
      </w:r>
      <w:proofErr w:type="gramEnd"/>
      <w:r w:rsidRPr="006844C5">
        <w:rPr>
          <w:rFonts w:ascii="宋体" w:eastAsia="宋体" w:hAnsi="宋体" w:hint="eastAsia"/>
          <w:color w:val="000000" w:themeColor="text1"/>
          <w:sz w:val="24"/>
          <w:szCs w:val="24"/>
        </w:rPr>
        <w:t>长）</w:t>
      </w:r>
    </w:p>
    <w:sectPr w:rsidR="00D02623" w:rsidRPr="0068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66"/>
    <w:rsid w:val="001E2470"/>
    <w:rsid w:val="00255EF1"/>
    <w:rsid w:val="006844C5"/>
    <w:rsid w:val="00692EAA"/>
    <w:rsid w:val="00703FE1"/>
    <w:rsid w:val="009066AF"/>
    <w:rsid w:val="00B47666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1051</Characters>
  <Application>Microsoft Office Word</Application>
  <DocSecurity>0</DocSecurity>
  <Lines>8</Lines>
  <Paragraphs>2</Paragraphs>
  <ScaleCrop>false</ScaleCrop>
  <Company>Organization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2025-02-14T02:46:00Z</dcterms:created>
  <dcterms:modified xsi:type="dcterms:W3CDTF">2025-02-14T02:48:00Z</dcterms:modified>
</cp:coreProperties>
</file>