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EB" w:rsidRPr="002227EB" w:rsidRDefault="002227EB" w:rsidP="002227EB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r w:rsidRPr="002227EB">
        <w:rPr>
          <w:rFonts w:ascii="黑体" w:eastAsia="黑体" w:hAnsi="黑体" w:hint="eastAsia"/>
          <w:color w:val="000000" w:themeColor="text1"/>
          <w:sz w:val="28"/>
          <w:szCs w:val="28"/>
        </w:rPr>
        <w:t>工信部积极支持外资企业在华建设高水平智能工厂</w:t>
      </w:r>
    </w:p>
    <w:bookmarkEnd w:id="0"/>
    <w:p w:rsidR="002227EB" w:rsidRPr="002227EB" w:rsidRDefault="002227EB" w:rsidP="002227EB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2227EB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作者：齐旭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2月20日，国新办举行国务院政策例行吹风会，介绍扩大高水平对外开放，做好2025年</w:t>
      </w: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稳外资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工作有关情况。记者从会上获悉，2024年，我国制造业实际使用外资超过了2200亿元，高技术制造业实际使用外资占比达到11.7%。其中，医疗器械设备及仪器仪表制造业、计算机及办公设备制造业增速突出，实际使用外资分别增长了98.7%和21.9%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“外资企业是推进新型工业化的重要力量。”工业和信息化部规划司司长</w:t>
      </w: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姚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珺在会上表示，“2024年，我国实现了制造业领域外资准入限制全面‘清零’，是我国推进高水平对外开放取得的重要标志性成果。阿斯利康小分子药新工厂项目、新加坡金鹰集团的莱赛尔纤维项目、赛诺菲胰岛素生产基地项目等一批外资项目签约落地。”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2月19日，《2025年稳外资行动方案》公开发布，从有序扩大自主开放、提高投资促进水平、增强开放平台效能、加大服务保障力度等4个方面，进一步提出了20项政策举措，将于2025年年底前落地见效。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姚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珺表示，下一步，工业和信息化部将认真落实《2025年稳外资行动方案》等各项开放举措，为外资企业提供良好服务，促进外资企业在华更好发展。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一是深化产业科技创新合作。积极支持各国企业家、投资人来华创新创业，支持外资企业在华设立研发中心，与国内企业联合开展技术研发和产业化应用。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二是共享数字化、绿色化发展机遇。支持外资企业积极参与中国制造业数字化、绿色化发展进程，参与中国绿色制造体系建设，在华建设高水平智能工厂，加快先进技术、产品和解决方案在中国转化落地。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三是发挥园区、集群等载体的</w:t>
      </w: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稳外资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作用。推动国家高新技术产业开发区、国家先进制造业集群、中外中小企业合作区等加大外资外智招引力度，实施“一带一路”科技园区合作行动和先进制造业集群卓越伙伴关系行动，打造高水平开放合作的载体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四是持续做好外资企业服务保障。积极协调解决制造业重点外资企业、项目落地和运营中存在的困难，保障外资企业国民待遇，增强外资企业在华投资信心。</w:t>
      </w:r>
    </w:p>
    <w:p w:rsidR="002227EB" w:rsidRPr="002227EB" w:rsidRDefault="002227EB" w:rsidP="002227E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“开放共享是推进新型工业化的应有之义。工业和信息化部将坚定不移扩大</w:t>
      </w:r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高水平对外开放，也欢迎更多外资企业积极参与推进新型工业化建设实践，扎根中国，实现更好更快发展。”</w:t>
      </w:r>
      <w:proofErr w:type="gramStart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姚</w:t>
      </w:r>
      <w:proofErr w:type="gramEnd"/>
      <w:r w:rsidRPr="002227EB">
        <w:rPr>
          <w:rFonts w:ascii="宋体" w:eastAsia="宋体" w:hAnsi="宋体" w:hint="eastAsia"/>
          <w:color w:val="000000" w:themeColor="text1"/>
          <w:sz w:val="24"/>
          <w:szCs w:val="24"/>
        </w:rPr>
        <w:t>珺表示。</w:t>
      </w:r>
    </w:p>
    <w:p w:rsidR="00D02623" w:rsidRPr="002227EB" w:rsidRDefault="00D02623" w:rsidP="002227E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2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C2"/>
    <w:rsid w:val="00066DC2"/>
    <w:rsid w:val="001E2470"/>
    <w:rsid w:val="002227EB"/>
    <w:rsid w:val="00255EF1"/>
    <w:rsid w:val="00692EAA"/>
    <w:rsid w:val="00703FE1"/>
    <w:rsid w:val="009066AF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>Organization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2025-02-21T01:51:00Z</dcterms:created>
  <dcterms:modified xsi:type="dcterms:W3CDTF">2025-02-21T01:53:00Z</dcterms:modified>
</cp:coreProperties>
</file>