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91" w:rsidRPr="00D34791" w:rsidRDefault="00D34791" w:rsidP="00D34791">
      <w:pPr>
        <w:spacing w:line="360" w:lineRule="auto"/>
        <w:jc w:val="center"/>
        <w:rPr>
          <w:rFonts w:ascii="黑体" w:eastAsia="黑体" w:hAnsi="黑体" w:hint="eastAsia"/>
          <w:b/>
          <w:color w:val="000000" w:themeColor="text1"/>
          <w:sz w:val="28"/>
          <w:szCs w:val="28"/>
        </w:rPr>
      </w:pPr>
      <w:bookmarkStart w:id="0" w:name="_GoBack"/>
      <w:r w:rsidRPr="00D34791">
        <w:rPr>
          <w:rFonts w:ascii="黑体" w:eastAsia="黑体" w:hAnsi="黑体" w:hint="eastAsia"/>
          <w:b/>
          <w:color w:val="000000" w:themeColor="text1"/>
          <w:sz w:val="28"/>
          <w:szCs w:val="28"/>
        </w:rPr>
        <w:t>2025中关村论坛发布十项重大科技成果</w:t>
      </w:r>
    </w:p>
    <w:bookmarkEnd w:id="0"/>
    <w:p w:rsidR="00D34791" w:rsidRPr="00D34791" w:rsidRDefault="00D34791" w:rsidP="00D34791">
      <w:pPr>
        <w:spacing w:line="360" w:lineRule="auto"/>
        <w:jc w:val="center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来源：中国电子报、电子信息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产业网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 xml:space="preserve">  </w:t>
      </w:r>
      <w:r w:rsidRPr="00D34791">
        <w:rPr>
          <w:rFonts w:ascii="宋体" w:eastAsia="宋体" w:hAnsi="宋体" w:hint="eastAsia"/>
          <w:color w:val="000000" w:themeColor="text1"/>
          <w:kern w:val="0"/>
          <w:sz w:val="24"/>
          <w:szCs w:val="24"/>
        </w:rPr>
        <w:t>作者：齐旭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3月27日，在2025中关村论坛年会开幕式的重大成果发布环节，EAST首次实现千秒量级高约束模等离子体运行、高能同步辐射光源成功发射第一束光、“梦想”号大洋钻探船建成入列、60MW/600MWh液态空气储能示范项目、高分辨率三维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介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观尺度荧光显微技术、基于脱氨酶的转录因子印记技术、己二酸的生物制造关键技术、基于新型光敏蛋白的基因治疗技术、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具身大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模型机器人等北京人工智能创新应用成果、北京重大开源成果等十项重大科技成果集体亮相。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记者注意到，本次发布的成果聚焦科技前沿，也关注到赋能千行百业的新技术，充分体现了科技创新对产业转型升级的支撑引领作用。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去年以来，新能源汽车明星企业小米先后发布SU7、SU7 Ultra车型，备受业界关注。本次发布的十项重大科技成果中，北京人工智能创新应用成果之一的“AI+新材料”，应用场景就有小米汽车的身影。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据了解，小米与国家级材料重点实验室合作，搭建了多元材料AI仿真系统，从上万种合金配方中快速锁定最优解，研发出高强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高韧免热处理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环保压铸材料“泰坦合金”。通过一体化压铸，泰坦合金应用于小米首款车型SU7车身结构件，焊接点减少840处，大幅提升车身结构的稳定性，并减轻车身重量、提升续航能力。这一新型材料成果，不仅助力小米汽车在市场上脱颖而出，更为整个汽车制造行业提供了全新的材料解决方案。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不仅如此，“AI+医疗”“AI+零售”“AI+金融”的创新成效也已经在产业中落地显现。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比如，在“AI+零售”方面，北京银河通用机器人与合作伙伴联合推出首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个具身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智能智慧药房解决方案，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由具身大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模型机器人</w:t>
      </w:r>
      <w:proofErr w:type="spell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Galbot</w:t>
      </w:r>
      <w:proofErr w:type="spell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负责24小时无人值守运营；在“AI+医疗”方面，推出了AI儿科医生产品，整合了医院丰富的临床诊疗经验与百川智能先进的人工智能技术，创新实现图文问诊、语音问诊、视频诊断/问诊、医疗信号分析及健康管理等核心应用模式。</w:t>
      </w:r>
    </w:p>
    <w:p w:rsidR="00D34791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 w:hint="eastAsia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开源作为创新重要的协作模式，已成为推动全球信息技术发展的强大动力，并从最初的软件行业走向了硬件、芯片等多个领域。</w:t>
      </w:r>
    </w:p>
    <w:p w:rsidR="00D02623" w:rsidRPr="00D34791" w:rsidRDefault="00D34791" w:rsidP="00D34791">
      <w:pPr>
        <w:spacing w:line="360" w:lineRule="auto"/>
        <w:ind w:firstLineChars="200" w:firstLine="480"/>
        <w:rPr>
          <w:rFonts w:ascii="宋体" w:eastAsia="宋体" w:hAnsi="宋体"/>
          <w:color w:val="000000" w:themeColor="text1"/>
          <w:sz w:val="24"/>
          <w:szCs w:val="24"/>
        </w:rPr>
      </w:pP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本次发布的重大科技成果中，由工业和信息化部、北京开源芯片研究院、国</w:t>
      </w:r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lastRenderedPageBreak/>
        <w:t>家地方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共建具身智能机器人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创新中心等多家单位联合申报的北京重大开源成果，包括全球首</w:t>
      </w:r>
      <w:proofErr w:type="gramStart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款纯电驱全</w:t>
      </w:r>
      <w:proofErr w:type="gramEnd"/>
      <w:r w:rsidRPr="00D34791">
        <w:rPr>
          <w:rFonts w:ascii="宋体" w:eastAsia="宋体" w:hAnsi="宋体" w:hint="eastAsia"/>
          <w:color w:val="000000" w:themeColor="text1"/>
          <w:sz w:val="24"/>
          <w:szCs w:val="24"/>
        </w:rPr>
        <w:t>尺寸拟人奔跑人形机器人通用平台“天工”、全球首个区块链软硬件技术体系“长安链”、理想整车操作系统、高性能RISC-V处理器核等多个重点开源成果，全面展示多个领域打造开放创新生态的最新成就。</w:t>
      </w:r>
    </w:p>
    <w:sectPr w:rsidR="00D02623" w:rsidRPr="00D347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1DA"/>
    <w:rsid w:val="000763EE"/>
    <w:rsid w:val="001E2470"/>
    <w:rsid w:val="00255EF1"/>
    <w:rsid w:val="0031467B"/>
    <w:rsid w:val="003C2455"/>
    <w:rsid w:val="00484D36"/>
    <w:rsid w:val="00692EAA"/>
    <w:rsid w:val="00703FE1"/>
    <w:rsid w:val="00804B5B"/>
    <w:rsid w:val="008E5C5E"/>
    <w:rsid w:val="009066AF"/>
    <w:rsid w:val="00AD21A1"/>
    <w:rsid w:val="00D02623"/>
    <w:rsid w:val="00D34791"/>
    <w:rsid w:val="00E02350"/>
    <w:rsid w:val="00F2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>Organization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2025-03-28T03:26:00Z</dcterms:created>
  <dcterms:modified xsi:type="dcterms:W3CDTF">2025-03-28T03:28:00Z</dcterms:modified>
</cp:coreProperties>
</file>