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47B" w:rsidRPr="00E1547B" w:rsidRDefault="00E1547B" w:rsidP="00E1547B">
      <w:pPr>
        <w:widowControl/>
        <w:spacing w:line="360" w:lineRule="auto"/>
        <w:jc w:val="center"/>
        <w:outlineLvl w:val="0"/>
        <w:rPr>
          <w:rFonts w:ascii="黑体" w:eastAsia="黑体" w:hAnsi="黑体" w:cs="宋体"/>
          <w:b/>
          <w:bCs/>
          <w:color w:val="000000" w:themeColor="text1"/>
          <w:kern w:val="36"/>
          <w:sz w:val="28"/>
          <w:szCs w:val="28"/>
        </w:rPr>
      </w:pPr>
      <w:bookmarkStart w:id="0" w:name="_GoBack"/>
      <w:r w:rsidRPr="00E1547B">
        <w:rPr>
          <w:rFonts w:ascii="黑体" w:eastAsia="黑体" w:hAnsi="黑体" w:cs="宋体" w:hint="eastAsia"/>
          <w:b/>
          <w:bCs/>
          <w:color w:val="000000" w:themeColor="text1"/>
          <w:kern w:val="36"/>
          <w:sz w:val="28"/>
          <w:szCs w:val="28"/>
        </w:rPr>
        <w:t>三部门印发《电子信息制造业数字化转型实施方案》</w:t>
      </w:r>
    </w:p>
    <w:bookmarkEnd w:id="0"/>
    <w:p w:rsidR="00E1547B" w:rsidRPr="00E1547B" w:rsidRDefault="00E1547B" w:rsidP="00E1547B">
      <w:pPr>
        <w:widowControl/>
        <w:spacing w:line="360" w:lineRule="auto"/>
        <w:jc w:val="center"/>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来源：中国电子报、电子信息</w:t>
      </w:r>
      <w:proofErr w:type="gramStart"/>
      <w:r w:rsidRPr="00E1547B">
        <w:rPr>
          <w:rFonts w:ascii="宋体" w:eastAsia="宋体" w:hAnsi="宋体" w:cs="宋体" w:hint="eastAsia"/>
          <w:color w:val="000000" w:themeColor="text1"/>
          <w:kern w:val="0"/>
          <w:sz w:val="24"/>
          <w:szCs w:val="24"/>
        </w:rPr>
        <w:t>产业网</w:t>
      </w:r>
      <w:proofErr w:type="gramEnd"/>
      <w:r w:rsidRPr="00E1547B">
        <w:rPr>
          <w:rFonts w:ascii="宋体" w:eastAsia="宋体" w:hAnsi="宋体" w:cs="宋体" w:hint="eastAsia"/>
          <w:color w:val="000000" w:themeColor="text1"/>
          <w:kern w:val="0"/>
          <w:sz w:val="24"/>
          <w:szCs w:val="24"/>
        </w:rPr>
        <w:t xml:space="preserve">  </w:t>
      </w:r>
      <w:r w:rsidRPr="00E1547B">
        <w:rPr>
          <w:rFonts w:ascii="宋体" w:eastAsia="宋体" w:hAnsi="宋体" w:cs="宋体" w:hint="eastAsia"/>
          <w:color w:val="000000" w:themeColor="text1"/>
          <w:kern w:val="0"/>
          <w:sz w:val="24"/>
          <w:szCs w:val="24"/>
        </w:rPr>
        <w:t>作者：路轶晨</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5月27日，工业和信息化部、国家发展改革委、国家数据局印发《电子信息制造业数字化转型实施方案》（以下简称《方案》）。根据《方案》提出的总体要求，到2027年，规模以上电子信息制造业企业关键工序数控化率超过85%。</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电子信息制造业是国民经济的战略性、基础性、先导性产业，规模总量大、产业链条长、涉及领域广，是推动实体经济与数字经济深度融合、推进新型工业化、培育壮大新质生产力的重要领域。</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方案》提出，到2027年，电子信息制造业数字化转型、智能化升级的新型信息基础设施基本完善，规模以上电子信息制造业企业关键工序数控化率超过85%，先进计算、人工智能深度赋能行业发展。典型场景解决方案全面覆盖，形成100个以上典型场景解决方案，服务能力明显增强，形成不少于100家面向电子信息制造业的专业化服务商“资源池”。标准支撑体系基本形成，数字化转型人才梯队基本建立。</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到2030年，转型场景更加丰富，建立较为完备的电子信息制造业数据基础制度体系，电子信息制造业工业数据库基本建成，形成一批标志性智能产品，数字服务和标准支撑转型的环境基本完善，数字生态基本形成，转型效率和质量大幅提升，向全球价值链高端延伸取得新突破。</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方案》提出，将推进关键核心技术攻关，推动研究电子信息制造业数字化转型关键技术创新路线图。采用“揭榜挂帅”机制加强转型关键技术研发。鼓励产学研联合建设电子信息数字化转型创新平台，协同开展前沿技术攻关。</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加快先进通用技术推广应用，以整机产品和系统创新带动产业</w:t>
      </w:r>
      <w:proofErr w:type="gramStart"/>
      <w:r w:rsidRPr="00E1547B">
        <w:rPr>
          <w:rFonts w:ascii="宋体" w:eastAsia="宋体" w:hAnsi="宋体" w:cs="宋体" w:hint="eastAsia"/>
          <w:color w:val="000000" w:themeColor="text1"/>
          <w:kern w:val="0"/>
          <w:sz w:val="24"/>
          <w:szCs w:val="24"/>
        </w:rPr>
        <w:t>链配套</w:t>
      </w:r>
      <w:proofErr w:type="gramEnd"/>
      <w:r w:rsidRPr="00E1547B">
        <w:rPr>
          <w:rFonts w:ascii="宋体" w:eastAsia="宋体" w:hAnsi="宋体" w:cs="宋体" w:hint="eastAsia"/>
          <w:color w:val="000000" w:themeColor="text1"/>
          <w:kern w:val="0"/>
          <w:sz w:val="24"/>
          <w:szCs w:val="24"/>
        </w:rPr>
        <w:t>体系优化完善，打造先进计算、人工智能、虚拟现实等</w:t>
      </w:r>
      <w:proofErr w:type="gramStart"/>
      <w:r w:rsidRPr="00E1547B">
        <w:rPr>
          <w:rFonts w:ascii="宋体" w:eastAsia="宋体" w:hAnsi="宋体" w:cs="宋体" w:hint="eastAsia"/>
          <w:color w:val="000000" w:themeColor="text1"/>
          <w:kern w:val="0"/>
          <w:sz w:val="24"/>
          <w:szCs w:val="24"/>
        </w:rPr>
        <w:t>数智技术</w:t>
      </w:r>
      <w:proofErr w:type="gramEnd"/>
      <w:r w:rsidRPr="00E1547B">
        <w:rPr>
          <w:rFonts w:ascii="宋体" w:eastAsia="宋体" w:hAnsi="宋体" w:cs="宋体" w:hint="eastAsia"/>
          <w:color w:val="000000" w:themeColor="text1"/>
          <w:kern w:val="0"/>
          <w:sz w:val="24"/>
          <w:szCs w:val="24"/>
        </w:rPr>
        <w:t>应用标杆，加快全产业链数字化转型。鼓励应用智能感知、虚拟现实、增强现实、沉浸音频等技术推动实数融合应用创新，加快智能可穿戴设备、智能机器人等创新产品试用推广。</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t>《方案》明确，将强化先进计算、人工智能赋能作用。鼓励骨干企业基于通用大模型打造适应电子信息制造业复杂任务环境、具备跨模态数据处理能力的行业级、</w:t>
      </w:r>
      <w:proofErr w:type="gramStart"/>
      <w:r w:rsidRPr="00E1547B">
        <w:rPr>
          <w:rFonts w:ascii="宋体" w:eastAsia="宋体" w:hAnsi="宋体" w:cs="宋体" w:hint="eastAsia"/>
          <w:color w:val="000000" w:themeColor="text1"/>
          <w:kern w:val="0"/>
          <w:sz w:val="24"/>
          <w:szCs w:val="24"/>
        </w:rPr>
        <w:t>场景级</w:t>
      </w:r>
      <w:proofErr w:type="gramEnd"/>
      <w:r w:rsidRPr="00E1547B">
        <w:rPr>
          <w:rFonts w:ascii="宋体" w:eastAsia="宋体" w:hAnsi="宋体" w:cs="宋体" w:hint="eastAsia"/>
          <w:color w:val="000000" w:themeColor="text1"/>
          <w:kern w:val="0"/>
          <w:sz w:val="24"/>
          <w:szCs w:val="24"/>
        </w:rPr>
        <w:t>大模型，形成一批可泛化、可推广高质量数据集，培育一批标杆应用场景，带动电子信息制造业全方位、全链条优化升级。</w:t>
      </w:r>
    </w:p>
    <w:p w:rsidR="00E1547B" w:rsidRPr="00E1547B" w:rsidRDefault="00E1547B" w:rsidP="00E1547B">
      <w:pPr>
        <w:widowControl/>
        <w:spacing w:line="360" w:lineRule="auto"/>
        <w:ind w:firstLineChars="200" w:firstLine="480"/>
        <w:jc w:val="left"/>
        <w:rPr>
          <w:rFonts w:ascii="宋体" w:eastAsia="宋体" w:hAnsi="宋体" w:cs="宋体" w:hint="eastAsia"/>
          <w:color w:val="000000" w:themeColor="text1"/>
          <w:kern w:val="0"/>
          <w:sz w:val="24"/>
          <w:szCs w:val="24"/>
        </w:rPr>
      </w:pPr>
      <w:r w:rsidRPr="00E1547B">
        <w:rPr>
          <w:rFonts w:ascii="宋体" w:eastAsia="宋体" w:hAnsi="宋体" w:cs="宋体" w:hint="eastAsia"/>
          <w:color w:val="000000" w:themeColor="text1"/>
          <w:kern w:val="0"/>
          <w:sz w:val="24"/>
          <w:szCs w:val="24"/>
        </w:rPr>
        <w:lastRenderedPageBreak/>
        <w:t>此外，《方案》还发布了覆盖电子信息制造业数字化转型、电子信息技术和产品赋能其他行业数字化转型两个方面的15个典型场景，包括数字化协同研发、生产工艺优化、供应</w:t>
      </w:r>
      <w:proofErr w:type="gramStart"/>
      <w:r w:rsidRPr="00E1547B">
        <w:rPr>
          <w:rFonts w:ascii="宋体" w:eastAsia="宋体" w:hAnsi="宋体" w:cs="宋体" w:hint="eastAsia"/>
          <w:color w:val="000000" w:themeColor="text1"/>
          <w:kern w:val="0"/>
          <w:sz w:val="24"/>
          <w:szCs w:val="24"/>
        </w:rPr>
        <w:t>链风险</w:t>
      </w:r>
      <w:proofErr w:type="gramEnd"/>
      <w:r w:rsidRPr="00E1547B">
        <w:rPr>
          <w:rFonts w:ascii="宋体" w:eastAsia="宋体" w:hAnsi="宋体" w:cs="宋体" w:hint="eastAsia"/>
          <w:color w:val="000000" w:themeColor="text1"/>
          <w:kern w:val="0"/>
          <w:sz w:val="24"/>
          <w:szCs w:val="24"/>
        </w:rPr>
        <w:t>管理、电子信息产品赋能新型信息基础设施建设等。</w:t>
      </w:r>
    </w:p>
    <w:p w:rsidR="00D02623" w:rsidRPr="00E1547B" w:rsidRDefault="00D02623" w:rsidP="00E1547B">
      <w:pPr>
        <w:spacing w:line="360" w:lineRule="auto"/>
        <w:ind w:firstLineChars="200" w:firstLine="480"/>
        <w:rPr>
          <w:rFonts w:ascii="宋体" w:eastAsia="宋体" w:hAnsi="宋体"/>
          <w:color w:val="000000" w:themeColor="text1"/>
          <w:sz w:val="24"/>
          <w:szCs w:val="24"/>
        </w:rPr>
      </w:pPr>
    </w:p>
    <w:sectPr w:rsidR="00D02623" w:rsidRPr="00E15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290"/>
    <w:rsid w:val="000763EE"/>
    <w:rsid w:val="001E2470"/>
    <w:rsid w:val="00255EF1"/>
    <w:rsid w:val="0031467B"/>
    <w:rsid w:val="00321290"/>
    <w:rsid w:val="003C2455"/>
    <w:rsid w:val="00484D36"/>
    <w:rsid w:val="00692EAA"/>
    <w:rsid w:val="00703FE1"/>
    <w:rsid w:val="00804B5B"/>
    <w:rsid w:val="008E5C5E"/>
    <w:rsid w:val="009066AF"/>
    <w:rsid w:val="00AD21A1"/>
    <w:rsid w:val="00D02623"/>
    <w:rsid w:val="00E02350"/>
    <w:rsid w:val="00E15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154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547B"/>
    <w:rPr>
      <w:rFonts w:ascii="宋体" w:eastAsia="宋体" w:hAnsi="宋体" w:cs="宋体"/>
      <w:b/>
      <w:bCs/>
      <w:kern w:val="36"/>
      <w:sz w:val="48"/>
      <w:szCs w:val="48"/>
    </w:rPr>
  </w:style>
  <w:style w:type="character" w:styleId="a3">
    <w:name w:val="Hyperlink"/>
    <w:basedOn w:val="a0"/>
    <w:uiPriority w:val="99"/>
    <w:semiHidden/>
    <w:unhideWhenUsed/>
    <w:rsid w:val="00E1547B"/>
    <w:rPr>
      <w:color w:val="0000FF"/>
      <w:u w:val="single"/>
    </w:rPr>
  </w:style>
  <w:style w:type="paragraph" w:styleId="a4">
    <w:name w:val="Normal (Web)"/>
    <w:basedOn w:val="a"/>
    <w:uiPriority w:val="99"/>
    <w:semiHidden/>
    <w:unhideWhenUsed/>
    <w:rsid w:val="00E1547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154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547B"/>
    <w:rPr>
      <w:rFonts w:ascii="宋体" w:eastAsia="宋体" w:hAnsi="宋体" w:cs="宋体"/>
      <w:b/>
      <w:bCs/>
      <w:kern w:val="36"/>
      <w:sz w:val="48"/>
      <w:szCs w:val="48"/>
    </w:rPr>
  </w:style>
  <w:style w:type="character" w:styleId="a3">
    <w:name w:val="Hyperlink"/>
    <w:basedOn w:val="a0"/>
    <w:uiPriority w:val="99"/>
    <w:semiHidden/>
    <w:unhideWhenUsed/>
    <w:rsid w:val="00E1547B"/>
    <w:rPr>
      <w:color w:val="0000FF"/>
      <w:u w:val="single"/>
    </w:rPr>
  </w:style>
  <w:style w:type="paragraph" w:styleId="a4">
    <w:name w:val="Normal (Web)"/>
    <w:basedOn w:val="a"/>
    <w:uiPriority w:val="99"/>
    <w:semiHidden/>
    <w:unhideWhenUsed/>
    <w:rsid w:val="00E154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694766">
      <w:bodyDiv w:val="1"/>
      <w:marLeft w:val="0"/>
      <w:marRight w:val="0"/>
      <w:marTop w:val="0"/>
      <w:marBottom w:val="0"/>
      <w:divBdr>
        <w:top w:val="none" w:sz="0" w:space="0" w:color="auto"/>
        <w:left w:val="none" w:sz="0" w:space="0" w:color="auto"/>
        <w:bottom w:val="none" w:sz="0" w:space="0" w:color="auto"/>
        <w:right w:val="none" w:sz="0" w:space="0" w:color="auto"/>
      </w:divBdr>
      <w:divsChild>
        <w:div w:id="50825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875</Characters>
  <Application>Microsoft Office Word</Application>
  <DocSecurity>0</DocSecurity>
  <Lines>7</Lines>
  <Paragraphs>2</Paragraphs>
  <ScaleCrop>false</ScaleCrop>
  <Company>Organization</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2025-05-30T02:55:00Z</dcterms:created>
  <dcterms:modified xsi:type="dcterms:W3CDTF">2025-05-30T02:56:00Z</dcterms:modified>
</cp:coreProperties>
</file>