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5D44" w:rsidRPr="00625D44" w:rsidRDefault="00625D44" w:rsidP="00625D44">
      <w:pPr>
        <w:widowControl/>
        <w:shd w:val="clear" w:color="auto" w:fill="FFFFFF"/>
        <w:spacing w:line="360" w:lineRule="auto"/>
        <w:jc w:val="center"/>
        <w:outlineLvl w:val="0"/>
        <w:rPr>
          <w:rFonts w:ascii="黑体" w:eastAsia="黑体" w:hAnsi="黑体" w:cs="Tahoma"/>
          <w:b/>
          <w:bCs/>
          <w:color w:val="000000" w:themeColor="text1"/>
          <w:kern w:val="36"/>
          <w:sz w:val="28"/>
          <w:szCs w:val="28"/>
        </w:rPr>
      </w:pPr>
      <w:bookmarkStart w:id="0" w:name="_GoBack"/>
      <w:r w:rsidRPr="00625D44">
        <w:rPr>
          <w:rFonts w:ascii="黑体" w:eastAsia="黑体" w:hAnsi="黑体" w:cs="Tahoma"/>
          <w:b/>
          <w:bCs/>
          <w:color w:val="000000" w:themeColor="text1"/>
          <w:kern w:val="36"/>
          <w:sz w:val="28"/>
          <w:szCs w:val="28"/>
        </w:rPr>
        <w:t>从模拟示波器到下一代模拟信号测量，示波器创新经过怎样的历程？</w:t>
      </w:r>
    </w:p>
    <w:bookmarkEnd w:id="0"/>
    <w:p w:rsidR="00625D44" w:rsidRPr="00625D44" w:rsidRDefault="00625D44" w:rsidP="00625D44">
      <w:pPr>
        <w:widowControl/>
        <w:shd w:val="clear" w:color="auto" w:fill="FFFFFF"/>
        <w:spacing w:line="360" w:lineRule="auto"/>
        <w:jc w:val="center"/>
        <w:rPr>
          <w:rFonts w:ascii="宋体" w:eastAsia="宋体" w:hAnsi="宋体" w:cs="Tahoma"/>
          <w:color w:val="000000" w:themeColor="text1"/>
          <w:kern w:val="0"/>
          <w:sz w:val="24"/>
          <w:szCs w:val="24"/>
        </w:rPr>
      </w:pPr>
      <w:r w:rsidRPr="00625D44">
        <w:rPr>
          <w:rFonts w:ascii="宋体" w:eastAsia="宋体" w:hAnsi="宋体" w:cs="Tahoma"/>
          <w:color w:val="000000" w:themeColor="text1"/>
          <w:kern w:val="0"/>
          <w:sz w:val="24"/>
          <w:szCs w:val="24"/>
        </w:rPr>
        <w:t>来源：</w:t>
      </w:r>
      <w:r w:rsidRPr="00625D44">
        <w:rPr>
          <w:rFonts w:ascii="宋体" w:eastAsia="宋体" w:hAnsi="宋体" w:cs="Tahoma"/>
          <w:color w:val="000000" w:themeColor="text1"/>
          <w:kern w:val="0"/>
          <w:sz w:val="24"/>
          <w:szCs w:val="24"/>
        </w:rPr>
        <w:fldChar w:fldCharType="begin"/>
      </w:r>
      <w:r w:rsidRPr="00625D44">
        <w:rPr>
          <w:rFonts w:ascii="宋体" w:eastAsia="宋体" w:hAnsi="宋体" w:cs="Tahoma"/>
          <w:color w:val="000000" w:themeColor="text1"/>
          <w:kern w:val="0"/>
          <w:sz w:val="24"/>
          <w:szCs w:val="24"/>
        </w:rPr>
        <w:instrText xml:space="preserve"> HYPERLINK "https://www.mwrf.net/" \t "_blank" </w:instrText>
      </w:r>
      <w:r w:rsidRPr="00625D44">
        <w:rPr>
          <w:rFonts w:ascii="宋体" w:eastAsia="宋体" w:hAnsi="宋体" w:cs="Tahoma"/>
          <w:color w:val="000000" w:themeColor="text1"/>
          <w:kern w:val="0"/>
          <w:sz w:val="24"/>
          <w:szCs w:val="24"/>
        </w:rPr>
        <w:fldChar w:fldCharType="separate"/>
      </w:r>
      <w:r w:rsidRPr="00625D44">
        <w:rPr>
          <w:rFonts w:ascii="宋体" w:eastAsia="宋体" w:hAnsi="宋体" w:cs="Tahoma"/>
          <w:color w:val="000000" w:themeColor="text1"/>
          <w:kern w:val="0"/>
          <w:sz w:val="24"/>
          <w:szCs w:val="24"/>
        </w:rPr>
        <w:t>微波</w:t>
      </w:r>
      <w:proofErr w:type="gramStart"/>
      <w:r w:rsidRPr="00625D44">
        <w:rPr>
          <w:rFonts w:ascii="宋体" w:eastAsia="宋体" w:hAnsi="宋体" w:cs="Tahoma"/>
          <w:color w:val="000000" w:themeColor="text1"/>
          <w:kern w:val="0"/>
          <w:sz w:val="24"/>
          <w:szCs w:val="24"/>
        </w:rPr>
        <w:t>射频网</w:t>
      </w:r>
      <w:proofErr w:type="gramEnd"/>
      <w:r w:rsidRPr="00625D44">
        <w:rPr>
          <w:rFonts w:ascii="宋体" w:eastAsia="宋体" w:hAnsi="宋体" w:cs="Tahoma"/>
          <w:color w:val="000000" w:themeColor="text1"/>
          <w:kern w:val="0"/>
          <w:sz w:val="24"/>
          <w:szCs w:val="24"/>
        </w:rPr>
        <w:fldChar w:fldCharType="end"/>
      </w:r>
    </w:p>
    <w:p w:rsidR="00625D44" w:rsidRPr="00625D44" w:rsidRDefault="00625D44" w:rsidP="00625D44">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625D44">
        <w:rPr>
          <w:rFonts w:ascii="宋体" w:eastAsia="宋体" w:hAnsi="宋体" w:cs="Arial"/>
          <w:color w:val="000000" w:themeColor="text1"/>
          <w:kern w:val="0"/>
          <w:sz w:val="24"/>
          <w:szCs w:val="24"/>
        </w:rPr>
        <w:t>从1946年泰克诞生，到2024年新年伊始，示波器从第一台商用示波器到模拟示波器再到数字示波器，以及如今的下一代模拟信号测量不断精益求精，泰克都做了什么？在辞旧迎新之际，我们一起探索泰</w:t>
      </w:r>
      <w:proofErr w:type="gramStart"/>
      <w:r w:rsidRPr="00625D44">
        <w:rPr>
          <w:rFonts w:ascii="宋体" w:eastAsia="宋体" w:hAnsi="宋体" w:cs="Arial"/>
          <w:color w:val="000000" w:themeColor="text1"/>
          <w:kern w:val="0"/>
          <w:sz w:val="24"/>
          <w:szCs w:val="24"/>
        </w:rPr>
        <w:t>克创新</w:t>
      </w:r>
      <w:proofErr w:type="gramEnd"/>
      <w:r w:rsidRPr="00625D44">
        <w:rPr>
          <w:rFonts w:ascii="宋体" w:eastAsia="宋体" w:hAnsi="宋体" w:cs="Arial"/>
          <w:color w:val="000000" w:themeColor="text1"/>
          <w:kern w:val="0"/>
          <w:sz w:val="24"/>
          <w:szCs w:val="24"/>
        </w:rPr>
        <w:t>历程，寻迹示波器发展趋势。</w:t>
      </w:r>
    </w:p>
    <w:p w:rsidR="00625D44" w:rsidRPr="00625D44" w:rsidRDefault="00625D44" w:rsidP="00625D44">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625D44">
        <w:rPr>
          <w:rFonts w:ascii="宋体" w:eastAsia="宋体" w:hAnsi="宋体" w:cs="Arial"/>
          <w:color w:val="000000" w:themeColor="text1"/>
          <w:kern w:val="0"/>
          <w:sz w:val="24"/>
          <w:szCs w:val="24"/>
        </w:rPr>
        <w:t xml:space="preserve">泰克示波器的历史可以追溯到70多年前。当时，霍华德·沃伦（Howard </w:t>
      </w:r>
      <w:proofErr w:type="spellStart"/>
      <w:r w:rsidRPr="00625D44">
        <w:rPr>
          <w:rFonts w:ascii="宋体" w:eastAsia="宋体" w:hAnsi="宋体" w:cs="Arial"/>
          <w:color w:val="000000" w:themeColor="text1"/>
          <w:kern w:val="0"/>
          <w:sz w:val="24"/>
          <w:szCs w:val="24"/>
        </w:rPr>
        <w:t>Vollum</w:t>
      </w:r>
      <w:proofErr w:type="spellEnd"/>
      <w:r w:rsidRPr="00625D44">
        <w:rPr>
          <w:rFonts w:ascii="宋体" w:eastAsia="宋体" w:hAnsi="宋体" w:cs="Arial"/>
          <w:color w:val="000000" w:themeColor="text1"/>
          <w:kern w:val="0"/>
          <w:sz w:val="24"/>
          <w:szCs w:val="24"/>
        </w:rPr>
        <w:t>）和杰克·默多克（Jack Murdock）还从未想过要建立起一个商业公司。直到1945 年 12 月，来自波特兰东南部的两位朋友为他们的电子公司起草了公司章程，将他们的企业定义为“安装、修理、服务和销售、购买、制造以及以其他方式获得和交易无线电和其他仪器的企业。但他们真正想到的是“其他仪器”，就是阴极射线示波器。</w:t>
      </w:r>
    </w:p>
    <w:p w:rsidR="00625D44" w:rsidRPr="00625D44" w:rsidRDefault="00625D44" w:rsidP="00625D44">
      <w:pPr>
        <w:widowControl/>
        <w:shd w:val="clear" w:color="auto" w:fill="FFFFFF"/>
        <w:spacing w:line="360" w:lineRule="auto"/>
        <w:ind w:firstLineChars="200" w:firstLine="482"/>
        <w:rPr>
          <w:rFonts w:ascii="宋体" w:eastAsia="宋体" w:hAnsi="宋体" w:cs="Tahoma"/>
          <w:color w:val="000000" w:themeColor="text1"/>
          <w:kern w:val="0"/>
          <w:sz w:val="24"/>
          <w:szCs w:val="24"/>
        </w:rPr>
      </w:pPr>
      <w:r w:rsidRPr="00625D44">
        <w:rPr>
          <w:rFonts w:ascii="宋体" w:eastAsia="宋体" w:hAnsi="宋体" w:cs="Arial"/>
          <w:b/>
          <w:bCs/>
          <w:color w:val="000000" w:themeColor="text1"/>
          <w:kern w:val="0"/>
          <w:sz w:val="24"/>
          <w:szCs w:val="24"/>
        </w:rPr>
        <w:t>商用示波器的由来</w:t>
      </w:r>
    </w:p>
    <w:p w:rsidR="00625D44" w:rsidRPr="00625D44" w:rsidRDefault="00625D44" w:rsidP="00625D44">
      <w:pPr>
        <w:widowControl/>
        <w:shd w:val="clear" w:color="auto" w:fill="FFFFFF"/>
        <w:spacing w:line="360" w:lineRule="auto"/>
        <w:ind w:firstLineChars="200" w:firstLine="480"/>
        <w:rPr>
          <w:rFonts w:ascii="宋体" w:eastAsia="宋体" w:hAnsi="宋体" w:cs="Tahoma"/>
          <w:color w:val="000000" w:themeColor="text1"/>
          <w:kern w:val="0"/>
          <w:sz w:val="24"/>
          <w:szCs w:val="24"/>
        </w:rPr>
      </w:pPr>
      <w:proofErr w:type="spellStart"/>
      <w:r w:rsidRPr="00625D44">
        <w:rPr>
          <w:rFonts w:ascii="宋体" w:eastAsia="宋体" w:hAnsi="宋体" w:cs="Arial"/>
          <w:color w:val="000000" w:themeColor="text1"/>
          <w:kern w:val="0"/>
          <w:sz w:val="24"/>
          <w:szCs w:val="24"/>
        </w:rPr>
        <w:t>Vollum</w:t>
      </w:r>
      <w:proofErr w:type="spellEnd"/>
      <w:r w:rsidRPr="00625D44">
        <w:rPr>
          <w:rFonts w:ascii="宋体" w:eastAsia="宋体" w:hAnsi="宋体" w:cs="Arial"/>
          <w:color w:val="000000" w:themeColor="text1"/>
          <w:kern w:val="0"/>
          <w:sz w:val="24"/>
          <w:szCs w:val="24"/>
        </w:rPr>
        <w:t>是一位才华横溢的年轻电子工程师，虽然个人沉默寡言，但他拥有里德学院的物理学学位，并因其战时在信号兵团的雷达工作而获得军团勋章，他担任总裁兼总工程师。Murdock是战前电器店的老板，性格开朗，对商业有敏锐的头脑，他担任副总裁兼总经理。</w:t>
      </w:r>
    </w:p>
    <w:p w:rsidR="00625D44" w:rsidRPr="00625D44" w:rsidRDefault="00625D44" w:rsidP="00625D44">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625D44">
        <w:rPr>
          <w:rFonts w:ascii="宋体" w:eastAsia="宋体" w:hAnsi="宋体" w:cs="Arial"/>
          <w:color w:val="000000" w:themeColor="text1"/>
          <w:kern w:val="0"/>
          <w:sz w:val="24"/>
          <w:szCs w:val="24"/>
        </w:rPr>
        <w:t>作为技术主管，</w:t>
      </w:r>
      <w:proofErr w:type="spellStart"/>
      <w:r w:rsidRPr="00625D44">
        <w:rPr>
          <w:rFonts w:ascii="宋体" w:eastAsia="宋体" w:hAnsi="宋体" w:cs="Arial"/>
          <w:color w:val="000000" w:themeColor="text1"/>
          <w:kern w:val="0"/>
          <w:sz w:val="24"/>
          <w:szCs w:val="24"/>
        </w:rPr>
        <w:t>Vollum</w:t>
      </w:r>
      <w:proofErr w:type="spellEnd"/>
      <w:r w:rsidRPr="00625D44">
        <w:rPr>
          <w:rFonts w:ascii="宋体" w:eastAsia="宋体" w:hAnsi="宋体" w:cs="Arial"/>
          <w:color w:val="000000" w:themeColor="text1"/>
          <w:kern w:val="0"/>
          <w:sz w:val="24"/>
          <w:szCs w:val="24"/>
        </w:rPr>
        <w:t xml:space="preserve"> 决定让泰克生产一种独特的仪器，即示波器，被人们称为工程师的眼睛。</w:t>
      </w:r>
      <w:proofErr w:type="spellStart"/>
      <w:r w:rsidRPr="00625D44">
        <w:rPr>
          <w:rFonts w:ascii="宋体" w:eastAsia="宋体" w:hAnsi="宋体" w:cs="Arial"/>
          <w:color w:val="000000" w:themeColor="text1"/>
          <w:kern w:val="0"/>
          <w:sz w:val="24"/>
          <w:szCs w:val="24"/>
        </w:rPr>
        <w:t>Vollum</w:t>
      </w:r>
      <w:proofErr w:type="spellEnd"/>
      <w:r w:rsidRPr="00625D44">
        <w:rPr>
          <w:rFonts w:ascii="宋体" w:eastAsia="宋体" w:hAnsi="宋体" w:cs="Arial"/>
          <w:color w:val="000000" w:themeColor="text1"/>
          <w:kern w:val="0"/>
          <w:sz w:val="24"/>
          <w:szCs w:val="24"/>
        </w:rPr>
        <w:t xml:space="preserve"> 从他的雷达工作中知道，当时的商用示波器自第一次世界大战以来变化不大，但可悲的是这并不够用，因为它们提供的通常是印象式的电信号图像，而不是对相关现象的精确测量，当时的他就确信新一代工程师真正需要这种精确测量。</w:t>
      </w:r>
    </w:p>
    <w:p w:rsidR="00625D44" w:rsidRPr="00625D44" w:rsidRDefault="00625D44" w:rsidP="00625D44">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625D44">
        <w:rPr>
          <w:rFonts w:ascii="宋体" w:eastAsia="宋体" w:hAnsi="宋体" w:cs="Arial"/>
          <w:color w:val="000000" w:themeColor="text1"/>
          <w:kern w:val="0"/>
          <w:sz w:val="24"/>
          <w:szCs w:val="24"/>
        </w:rPr>
        <w:t xml:space="preserve">他认为，在雷达、无线电、电视和当时尚未发明的相关技术的发展中，一种更复杂的仪器将变得不可或缺。不过，他估计整个世界市场不超过700台。这符合 </w:t>
      </w:r>
      <w:proofErr w:type="spellStart"/>
      <w:r w:rsidRPr="00625D44">
        <w:rPr>
          <w:rFonts w:ascii="宋体" w:eastAsia="宋体" w:hAnsi="宋体" w:cs="Arial"/>
          <w:color w:val="000000" w:themeColor="text1"/>
          <w:kern w:val="0"/>
          <w:sz w:val="24"/>
          <w:szCs w:val="24"/>
        </w:rPr>
        <w:t>Vollum</w:t>
      </w:r>
      <w:proofErr w:type="spellEnd"/>
      <w:r w:rsidRPr="00625D44">
        <w:rPr>
          <w:rFonts w:ascii="宋体" w:eastAsia="宋体" w:hAnsi="宋体" w:cs="Arial"/>
          <w:color w:val="000000" w:themeColor="text1"/>
          <w:kern w:val="0"/>
          <w:sz w:val="24"/>
          <w:szCs w:val="24"/>
        </w:rPr>
        <w:t xml:space="preserve"> 和 Murdock 的雄心壮志，他们将泰克设想为一家具有家庭氛围的小公司，其工资单上可能有十几名员工。</w:t>
      </w:r>
    </w:p>
    <w:p w:rsidR="00625D44" w:rsidRPr="00625D44" w:rsidRDefault="00625D44" w:rsidP="00625D44">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625D44">
        <w:rPr>
          <w:rFonts w:ascii="宋体" w:eastAsia="宋体" w:hAnsi="宋体" w:cs="Arial"/>
          <w:color w:val="000000" w:themeColor="text1"/>
          <w:kern w:val="0"/>
          <w:sz w:val="24"/>
          <w:szCs w:val="24"/>
        </w:rPr>
        <w:t>当Murdock开始购买和储存公司能买得起的所有剩余电子产品时，</w:t>
      </w:r>
      <w:proofErr w:type="spellStart"/>
      <w:r w:rsidRPr="00625D44">
        <w:rPr>
          <w:rFonts w:ascii="宋体" w:eastAsia="宋体" w:hAnsi="宋体" w:cs="Arial"/>
          <w:color w:val="000000" w:themeColor="text1"/>
          <w:kern w:val="0"/>
          <w:sz w:val="24"/>
          <w:szCs w:val="24"/>
        </w:rPr>
        <w:t>Vollum</w:t>
      </w:r>
      <w:proofErr w:type="spellEnd"/>
      <w:r w:rsidRPr="00625D44">
        <w:rPr>
          <w:rFonts w:ascii="宋体" w:eastAsia="宋体" w:hAnsi="宋体" w:cs="Arial"/>
          <w:color w:val="000000" w:themeColor="text1"/>
          <w:kern w:val="0"/>
          <w:sz w:val="24"/>
          <w:szCs w:val="24"/>
        </w:rPr>
        <w:t>去他父母家的地下室工作，并创造了一个叫做 501 的庞大装置。它高 18 英寸，长两倍，宽两倍，重量几乎和它的创造者一样重，但它奏效了。没过多久，</w:t>
      </w:r>
      <w:proofErr w:type="spellStart"/>
      <w:r w:rsidRPr="00625D44">
        <w:rPr>
          <w:rFonts w:ascii="宋体" w:eastAsia="宋体" w:hAnsi="宋体" w:cs="Arial"/>
          <w:color w:val="000000" w:themeColor="text1"/>
          <w:kern w:val="0"/>
          <w:sz w:val="24"/>
          <w:szCs w:val="24"/>
        </w:rPr>
        <w:t>Vollum</w:t>
      </w:r>
      <w:proofErr w:type="spellEnd"/>
      <w:r w:rsidRPr="00625D44">
        <w:rPr>
          <w:rFonts w:ascii="宋体" w:eastAsia="宋体" w:hAnsi="宋体" w:cs="Arial"/>
          <w:color w:val="000000" w:themeColor="text1"/>
          <w:kern w:val="0"/>
          <w:sz w:val="24"/>
          <w:szCs w:val="24"/>
        </w:rPr>
        <w:t xml:space="preserve"> </w:t>
      </w:r>
      <w:r w:rsidRPr="00625D44">
        <w:rPr>
          <w:rFonts w:ascii="宋体" w:eastAsia="宋体" w:hAnsi="宋体" w:cs="Arial"/>
          <w:color w:val="000000" w:themeColor="text1"/>
          <w:kern w:val="0"/>
          <w:sz w:val="24"/>
          <w:szCs w:val="24"/>
        </w:rPr>
        <w:lastRenderedPageBreak/>
        <w:t xml:space="preserve">的长凳上就摆放着一个缩小版的生产原型 511，它的大小与单抽屉文件柜差不多，侧面有百叶窗，表面有一个 5 英寸的阴极射线管屏幕，周围有 30 </w:t>
      </w:r>
      <w:proofErr w:type="gramStart"/>
      <w:r w:rsidRPr="00625D44">
        <w:rPr>
          <w:rFonts w:ascii="宋体" w:eastAsia="宋体" w:hAnsi="宋体" w:cs="Arial"/>
          <w:color w:val="000000" w:themeColor="text1"/>
          <w:kern w:val="0"/>
          <w:sz w:val="24"/>
          <w:szCs w:val="24"/>
        </w:rPr>
        <w:t>个</w:t>
      </w:r>
      <w:proofErr w:type="gramEnd"/>
      <w:r w:rsidRPr="00625D44">
        <w:rPr>
          <w:rFonts w:ascii="宋体" w:eastAsia="宋体" w:hAnsi="宋体" w:cs="Arial"/>
          <w:color w:val="000000" w:themeColor="text1"/>
          <w:kern w:val="0"/>
          <w:sz w:val="24"/>
          <w:szCs w:val="24"/>
        </w:rPr>
        <w:t>黑色旋钮，它重 65 磅，被认为是便携式的，可以由一个人举起。</w:t>
      </w:r>
    </w:p>
    <w:p w:rsidR="00625D44" w:rsidRPr="00625D44" w:rsidRDefault="00625D44" w:rsidP="00625D44">
      <w:pPr>
        <w:widowControl/>
        <w:shd w:val="clear" w:color="auto" w:fill="FFFFFF"/>
        <w:spacing w:line="360" w:lineRule="auto"/>
        <w:ind w:firstLineChars="200" w:firstLine="480"/>
        <w:jc w:val="center"/>
        <w:rPr>
          <w:rFonts w:ascii="宋体" w:eastAsia="宋体" w:hAnsi="宋体" w:cs="Tahoma"/>
          <w:color w:val="000000" w:themeColor="text1"/>
          <w:kern w:val="0"/>
          <w:sz w:val="24"/>
          <w:szCs w:val="24"/>
        </w:rPr>
      </w:pPr>
      <w:r w:rsidRPr="00625D44">
        <w:rPr>
          <w:rFonts w:ascii="宋体" w:eastAsia="宋体" w:hAnsi="宋体" w:cs="Arial"/>
          <w:noProof/>
          <w:color w:val="000000" w:themeColor="text1"/>
          <w:kern w:val="0"/>
          <w:sz w:val="24"/>
          <w:szCs w:val="24"/>
        </w:rPr>
        <w:drawing>
          <wp:inline distT="0" distB="0" distL="0" distR="0" wp14:anchorId="2707FAEE" wp14:editId="78324224">
            <wp:extent cx="3724885" cy="5124450"/>
            <wp:effectExtent l="0" t="0" r="9525" b="0"/>
            <wp:docPr id="7" name="图片 7" descr="https://www.mwrf.net/uploadfile/2024/0111/20240111105428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wrf.net/uploadfile/2024/0111/202401111054284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24885" cy="5124450"/>
                    </a:xfrm>
                    <a:prstGeom prst="rect">
                      <a:avLst/>
                    </a:prstGeom>
                    <a:noFill/>
                    <a:ln>
                      <a:noFill/>
                    </a:ln>
                  </pic:spPr>
                </pic:pic>
              </a:graphicData>
            </a:graphic>
          </wp:inline>
        </w:drawing>
      </w:r>
    </w:p>
    <w:p w:rsidR="00625D44" w:rsidRPr="00625D44" w:rsidRDefault="00625D44" w:rsidP="00625D44">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625D44">
        <w:rPr>
          <w:rFonts w:ascii="宋体" w:eastAsia="宋体" w:hAnsi="宋体" w:cs="Arial"/>
          <w:color w:val="000000" w:themeColor="text1"/>
          <w:kern w:val="0"/>
          <w:sz w:val="24"/>
          <w:szCs w:val="24"/>
        </w:rPr>
        <w:t>就这样，泰克公司成为商用示波器的创始者。1946年，泰克公司研发出的世界上第一台商用示波器</w:t>
      </w:r>
      <w:proofErr w:type="spellStart"/>
      <w:r w:rsidRPr="00625D44">
        <w:rPr>
          <w:rFonts w:ascii="宋体" w:eastAsia="宋体" w:hAnsi="宋体" w:cs="Arial"/>
          <w:color w:val="000000" w:themeColor="text1"/>
          <w:kern w:val="0"/>
          <w:sz w:val="24"/>
          <w:szCs w:val="24"/>
        </w:rPr>
        <w:t>Vollumscope</w:t>
      </w:r>
      <w:proofErr w:type="spellEnd"/>
      <w:r w:rsidRPr="00625D44">
        <w:rPr>
          <w:rFonts w:ascii="宋体" w:eastAsia="宋体" w:hAnsi="宋体" w:cs="Arial"/>
          <w:color w:val="000000" w:themeColor="text1"/>
          <w:kern w:val="0"/>
          <w:sz w:val="24"/>
          <w:szCs w:val="24"/>
        </w:rPr>
        <w:t>，使用了大量的晶体管，是当时速度最快、精度最高和最便携的示波器。</w:t>
      </w:r>
    </w:p>
    <w:p w:rsidR="00625D44" w:rsidRPr="00625D44" w:rsidRDefault="00625D44" w:rsidP="00625D44">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625D44">
        <w:rPr>
          <w:rFonts w:ascii="宋体" w:eastAsia="宋体" w:hAnsi="宋体" w:cs="Arial"/>
          <w:color w:val="000000" w:themeColor="text1"/>
          <w:kern w:val="0"/>
          <w:sz w:val="24"/>
          <w:szCs w:val="24"/>
        </w:rPr>
        <w:t>作为工程师“眼睛”的示波器，从此能将肉眼看不见的电信号转换成可视化的图像，被广泛应用于电子测量、调试、教育等领域。</w:t>
      </w:r>
    </w:p>
    <w:p w:rsidR="00625D44" w:rsidRPr="00625D44" w:rsidRDefault="00625D44" w:rsidP="00625D44">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625D44">
        <w:rPr>
          <w:rFonts w:ascii="宋体" w:eastAsia="宋体" w:hAnsi="宋体" w:cs="Arial"/>
          <w:color w:val="000000" w:themeColor="text1"/>
          <w:kern w:val="0"/>
          <w:sz w:val="24"/>
          <w:szCs w:val="24"/>
        </w:rPr>
        <w:t>自 1946 年成立以来，泰</w:t>
      </w:r>
      <w:proofErr w:type="gramStart"/>
      <w:r w:rsidRPr="00625D44">
        <w:rPr>
          <w:rFonts w:ascii="宋体" w:eastAsia="宋体" w:hAnsi="宋体" w:cs="Arial"/>
          <w:color w:val="000000" w:themeColor="text1"/>
          <w:kern w:val="0"/>
          <w:sz w:val="24"/>
          <w:szCs w:val="24"/>
        </w:rPr>
        <w:t>克一直</w:t>
      </w:r>
      <w:proofErr w:type="gramEnd"/>
      <w:r w:rsidRPr="00625D44">
        <w:rPr>
          <w:rFonts w:ascii="宋体" w:eastAsia="宋体" w:hAnsi="宋体" w:cs="Arial"/>
          <w:color w:val="000000" w:themeColor="text1"/>
          <w:kern w:val="0"/>
          <w:sz w:val="24"/>
          <w:szCs w:val="24"/>
        </w:rPr>
        <w:t>是全球示波器技术的领导者，70 多年来不断推陈出新，从模拟示波器到数字示波器，再到新时代示波器不断在性能指标上精益求精、软件支持应用领域愈加灵活多变以及不断与时俱进的新功能新体验，泰克始终走在示波器创新的前沿。</w:t>
      </w:r>
    </w:p>
    <w:p w:rsidR="00625D44" w:rsidRPr="00625D44" w:rsidRDefault="00625D44" w:rsidP="00625D44">
      <w:pPr>
        <w:widowControl/>
        <w:shd w:val="clear" w:color="auto" w:fill="FFFFFF"/>
        <w:spacing w:line="360" w:lineRule="auto"/>
        <w:ind w:firstLineChars="200" w:firstLine="482"/>
        <w:rPr>
          <w:rFonts w:ascii="宋体" w:eastAsia="宋体" w:hAnsi="宋体" w:cs="Tahoma"/>
          <w:color w:val="000000" w:themeColor="text1"/>
          <w:kern w:val="0"/>
          <w:sz w:val="24"/>
          <w:szCs w:val="24"/>
        </w:rPr>
      </w:pPr>
      <w:r w:rsidRPr="00625D44">
        <w:rPr>
          <w:rFonts w:ascii="宋体" w:eastAsia="宋体" w:hAnsi="宋体" w:cs="Arial"/>
          <w:b/>
          <w:bCs/>
          <w:color w:val="000000" w:themeColor="text1"/>
          <w:kern w:val="0"/>
          <w:sz w:val="24"/>
          <w:szCs w:val="24"/>
        </w:rPr>
        <w:t>回首模拟示波器的年代</w:t>
      </w:r>
    </w:p>
    <w:p w:rsidR="00625D44" w:rsidRPr="00625D44" w:rsidRDefault="00625D44" w:rsidP="00625D44">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625D44">
        <w:rPr>
          <w:rFonts w:ascii="宋体" w:eastAsia="宋体" w:hAnsi="宋体" w:cs="Arial"/>
          <w:color w:val="000000" w:themeColor="text1"/>
          <w:kern w:val="0"/>
          <w:sz w:val="24"/>
          <w:szCs w:val="24"/>
        </w:rPr>
        <w:t>模拟示波器让泰克逐渐在行业中崭露头角。在 20 世纪 40 年代和 50 年代，泰克推出了一系列经典的模拟示波器，如 511、521 和 541 等型号。这些示波器采用了阴极射线管（CRT）显示技术，能够实时显示电信号的波形，为工程师提供了一种直观、可靠的测量工具。此类设备能够利用图形来表示电信号，从而将电压转换为一种可见的形式并显示在屏幕上。这种转换对我们观察电信号的行为（例如频率、振幅和失真情况）有着至关重要的意义，并能够帮助我们直观地了解电子信号的各种特性。</w:t>
      </w:r>
    </w:p>
    <w:p w:rsidR="00625D44" w:rsidRPr="00625D44" w:rsidRDefault="00625D44" w:rsidP="00625D44">
      <w:pPr>
        <w:widowControl/>
        <w:shd w:val="clear" w:color="auto" w:fill="FFFFFF"/>
        <w:spacing w:line="360" w:lineRule="auto"/>
        <w:ind w:firstLineChars="200" w:firstLine="480"/>
        <w:jc w:val="center"/>
        <w:rPr>
          <w:rFonts w:ascii="宋体" w:eastAsia="宋体" w:hAnsi="宋体" w:cs="Tahoma"/>
          <w:color w:val="000000" w:themeColor="text1"/>
          <w:kern w:val="0"/>
          <w:sz w:val="24"/>
          <w:szCs w:val="24"/>
        </w:rPr>
      </w:pPr>
      <w:r w:rsidRPr="00625D44">
        <w:rPr>
          <w:rFonts w:ascii="宋体" w:eastAsia="宋体" w:hAnsi="宋体" w:cs="Arial"/>
          <w:noProof/>
          <w:color w:val="000000" w:themeColor="text1"/>
          <w:kern w:val="0"/>
          <w:sz w:val="24"/>
          <w:szCs w:val="24"/>
        </w:rPr>
        <w:drawing>
          <wp:inline distT="0" distB="0" distL="0" distR="0" wp14:anchorId="3B205C6F" wp14:editId="6386E3D1">
            <wp:extent cx="3642582" cy="4158615"/>
            <wp:effectExtent l="0" t="0" r="0" b="0"/>
            <wp:docPr id="6" name="图片 6" descr="https://www.mwrf.net/uploadfile/2024/0111/20240111105516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wrf.net/uploadfile/2024/0111/2024011110551699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45381" cy="4161810"/>
                    </a:xfrm>
                    <a:prstGeom prst="rect">
                      <a:avLst/>
                    </a:prstGeom>
                    <a:noFill/>
                    <a:ln>
                      <a:noFill/>
                    </a:ln>
                  </pic:spPr>
                </pic:pic>
              </a:graphicData>
            </a:graphic>
          </wp:inline>
        </w:drawing>
      </w:r>
    </w:p>
    <w:p w:rsidR="00625D44" w:rsidRPr="00625D44" w:rsidRDefault="00625D44" w:rsidP="00625D44">
      <w:pPr>
        <w:widowControl/>
        <w:shd w:val="clear" w:color="auto" w:fill="FFFFFF"/>
        <w:spacing w:line="360" w:lineRule="auto"/>
        <w:ind w:firstLineChars="200" w:firstLine="480"/>
        <w:jc w:val="center"/>
        <w:rPr>
          <w:rFonts w:ascii="宋体" w:eastAsia="宋体" w:hAnsi="宋体" w:cs="Tahoma"/>
          <w:color w:val="000000" w:themeColor="text1"/>
          <w:kern w:val="0"/>
          <w:sz w:val="24"/>
          <w:szCs w:val="24"/>
        </w:rPr>
      </w:pPr>
      <w:r w:rsidRPr="00625D44">
        <w:rPr>
          <w:rFonts w:ascii="宋体" w:eastAsia="宋体" w:hAnsi="宋体" w:cs="Arial"/>
          <w:color w:val="000000" w:themeColor="text1"/>
          <w:kern w:val="0"/>
          <w:sz w:val="24"/>
          <w:szCs w:val="24"/>
        </w:rPr>
        <w:t>型号511</w:t>
      </w:r>
    </w:p>
    <w:p w:rsidR="00625D44" w:rsidRPr="00625D44" w:rsidRDefault="00625D44" w:rsidP="00625D44">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625D44">
        <w:rPr>
          <w:rFonts w:ascii="宋体" w:eastAsia="宋体" w:hAnsi="宋体" w:cs="Arial"/>
          <w:color w:val="000000" w:themeColor="text1"/>
          <w:kern w:val="0"/>
          <w:sz w:val="24"/>
          <w:szCs w:val="24"/>
        </w:rPr>
        <w:t>模拟示波器的正常运行是在几个关键组件的共同作用下实现的，包括阴极射线管CRT、垂直放大器、时基、水平放大器、电源。CRT是整个模拟示波器运行的核心，其中的电子束能够形成被测电信号的可见轨迹，其过程包括垂直放大、时基控制、水平放大。</w:t>
      </w:r>
    </w:p>
    <w:p w:rsidR="00625D44" w:rsidRPr="00625D44" w:rsidRDefault="00625D44" w:rsidP="00625D44">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625D44">
        <w:rPr>
          <w:rFonts w:ascii="宋体" w:eastAsia="宋体" w:hAnsi="宋体" w:cs="Arial"/>
          <w:color w:val="000000" w:themeColor="text1"/>
          <w:kern w:val="0"/>
          <w:sz w:val="24"/>
          <w:szCs w:val="24"/>
        </w:rPr>
        <w:t>此类示波器功能广泛，可供教学实验室、电子产品维修部门、研发机构和业余爱好者用于各种教学和故障排除工作。作为一种教学工具，模拟示波器可将各种理论性的电子学概念与实际应用相互融合，从而为学生带来无比宝贵的实践信息。</w:t>
      </w:r>
    </w:p>
    <w:p w:rsidR="00625D44" w:rsidRPr="00625D44" w:rsidRDefault="00625D44" w:rsidP="00625D44">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625D44">
        <w:rPr>
          <w:rFonts w:ascii="宋体" w:eastAsia="宋体" w:hAnsi="宋体" w:cs="Arial"/>
          <w:color w:val="000000" w:themeColor="text1"/>
          <w:kern w:val="0"/>
          <w:sz w:val="24"/>
          <w:szCs w:val="24"/>
        </w:rPr>
        <w:t>模拟示波器显示波形的方式颇具美感，在音频工程</w:t>
      </w:r>
      <w:proofErr w:type="gramStart"/>
      <w:r w:rsidRPr="00625D44">
        <w:rPr>
          <w:rFonts w:ascii="宋体" w:eastAsia="宋体" w:hAnsi="宋体" w:cs="Arial"/>
          <w:color w:val="000000" w:themeColor="text1"/>
          <w:kern w:val="0"/>
          <w:sz w:val="24"/>
          <w:szCs w:val="24"/>
        </w:rPr>
        <w:t>等重视</w:t>
      </w:r>
      <w:proofErr w:type="gramEnd"/>
      <w:r w:rsidRPr="00625D44">
        <w:rPr>
          <w:rFonts w:ascii="宋体" w:eastAsia="宋体" w:hAnsi="宋体" w:cs="Arial"/>
          <w:color w:val="000000" w:themeColor="text1"/>
          <w:kern w:val="0"/>
          <w:sz w:val="24"/>
          <w:szCs w:val="24"/>
        </w:rPr>
        <w:t>细微波形差异的领域尤其如此。在音频工程领域，模拟示波器对于分析音频信号、评估声音质量以及确保录音和现场设置的保真度有着至关重要的意义。如今越来越多的发烧友和专业人士开始醉心于复古电子产品，而模拟示波器能够兼容各种老旧技术，因此成为了维修此类产品时不可或缺的重要工具。</w:t>
      </w:r>
    </w:p>
    <w:p w:rsidR="00625D44" w:rsidRPr="00625D44" w:rsidRDefault="00625D44" w:rsidP="00625D44">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625D44">
        <w:rPr>
          <w:rFonts w:ascii="宋体" w:eastAsia="宋体" w:hAnsi="宋体" w:cs="Arial"/>
          <w:color w:val="000000" w:themeColor="text1"/>
          <w:kern w:val="0"/>
          <w:sz w:val="24"/>
          <w:szCs w:val="24"/>
        </w:rPr>
        <w:t>模拟示波器的定制和改装包括增加带宽、提升灵敏度以及用于艺术用途等等；这也是此类示波器所具备的一种独一无二的魅力。</w:t>
      </w:r>
    </w:p>
    <w:p w:rsidR="00625D44" w:rsidRPr="00625D44" w:rsidRDefault="00625D44" w:rsidP="00625D44">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625D44">
        <w:rPr>
          <w:rFonts w:ascii="宋体" w:eastAsia="宋体" w:hAnsi="宋体" w:cs="Arial"/>
          <w:color w:val="000000" w:themeColor="text1"/>
          <w:kern w:val="0"/>
          <w:sz w:val="24"/>
          <w:szCs w:val="24"/>
        </w:rPr>
        <w:t>尽管模拟示波器具有独特以上优势，但与数字示波器相比，模拟示波器仍然存在存储空间有限和高级功能不足等缺点。然而，特定的专</w:t>
      </w:r>
      <w:proofErr w:type="gramStart"/>
      <w:r w:rsidRPr="00625D44">
        <w:rPr>
          <w:rFonts w:ascii="宋体" w:eastAsia="宋体" w:hAnsi="宋体" w:cs="Arial"/>
          <w:color w:val="000000" w:themeColor="text1"/>
          <w:kern w:val="0"/>
          <w:sz w:val="24"/>
          <w:szCs w:val="24"/>
        </w:rPr>
        <w:t>属应用</w:t>
      </w:r>
      <w:proofErr w:type="gramEnd"/>
      <w:r w:rsidRPr="00625D44">
        <w:rPr>
          <w:rFonts w:ascii="宋体" w:eastAsia="宋体" w:hAnsi="宋体" w:cs="Arial"/>
          <w:color w:val="000000" w:themeColor="text1"/>
          <w:kern w:val="0"/>
          <w:sz w:val="24"/>
          <w:szCs w:val="24"/>
        </w:rPr>
        <w:t>领域仍然能够确保模拟示波器具有一定的实用性。</w:t>
      </w:r>
    </w:p>
    <w:p w:rsidR="00625D44" w:rsidRPr="00625D44" w:rsidRDefault="00625D44" w:rsidP="00625D44">
      <w:pPr>
        <w:widowControl/>
        <w:shd w:val="clear" w:color="auto" w:fill="FFFFFF"/>
        <w:spacing w:line="360" w:lineRule="auto"/>
        <w:ind w:firstLineChars="200" w:firstLine="482"/>
        <w:rPr>
          <w:rFonts w:ascii="宋体" w:eastAsia="宋体" w:hAnsi="宋体" w:cs="Tahoma"/>
          <w:color w:val="000000" w:themeColor="text1"/>
          <w:kern w:val="0"/>
          <w:sz w:val="24"/>
          <w:szCs w:val="24"/>
        </w:rPr>
      </w:pPr>
      <w:r w:rsidRPr="00625D44">
        <w:rPr>
          <w:rFonts w:ascii="宋体" w:eastAsia="宋体" w:hAnsi="宋体" w:cs="Arial"/>
          <w:b/>
          <w:bCs/>
          <w:color w:val="000000" w:themeColor="text1"/>
          <w:kern w:val="0"/>
          <w:sz w:val="24"/>
          <w:szCs w:val="24"/>
        </w:rPr>
        <w:t>数字示波器的更迭</w:t>
      </w:r>
    </w:p>
    <w:p w:rsidR="00625D44" w:rsidRPr="00625D44" w:rsidRDefault="00625D44" w:rsidP="00625D44">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625D44">
        <w:rPr>
          <w:rFonts w:ascii="宋体" w:eastAsia="宋体" w:hAnsi="宋体" w:cs="Arial"/>
          <w:color w:val="000000" w:themeColor="text1"/>
          <w:kern w:val="0"/>
          <w:sz w:val="24"/>
          <w:szCs w:val="24"/>
        </w:rPr>
        <w:t>在歌颂模拟示波器这一伟大创新的同时，我们也不会忘记数字示波器为我们带来的巨大变革。这些先进的工具在模拟型号的基础上对功能进行了大幅强化：</w:t>
      </w:r>
    </w:p>
    <w:p w:rsidR="00625D44" w:rsidRPr="00625D44" w:rsidRDefault="00625D44" w:rsidP="00625D44">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625D44">
        <w:rPr>
          <w:rFonts w:ascii="MS Gothic" w:eastAsia="MS Gothic" w:hAnsi="MS Gothic" w:cs="MS Gothic" w:hint="eastAsia"/>
          <w:color w:val="000000" w:themeColor="text1"/>
          <w:kern w:val="0"/>
          <w:sz w:val="24"/>
          <w:szCs w:val="24"/>
        </w:rPr>
        <w:t>▪</w:t>
      </w:r>
      <w:r w:rsidRPr="00625D44">
        <w:rPr>
          <w:rFonts w:ascii="宋体" w:eastAsia="宋体" w:hAnsi="宋体" w:cs="Arial"/>
          <w:color w:val="000000" w:themeColor="text1"/>
          <w:kern w:val="0"/>
          <w:sz w:val="24"/>
          <w:szCs w:val="24"/>
        </w:rPr>
        <w:t>  增强型数据分析：数字示波器具有更出色的数据存储和检索能力，可帮助用户执行更加全面的信号分析。</w:t>
      </w:r>
    </w:p>
    <w:p w:rsidR="00625D44" w:rsidRPr="00625D44" w:rsidRDefault="00625D44" w:rsidP="00625D44">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625D44">
        <w:rPr>
          <w:rFonts w:ascii="MS Gothic" w:eastAsia="MS Gothic" w:hAnsi="MS Gothic" w:cs="MS Gothic" w:hint="eastAsia"/>
          <w:color w:val="000000" w:themeColor="text1"/>
          <w:kern w:val="0"/>
          <w:sz w:val="24"/>
          <w:szCs w:val="24"/>
        </w:rPr>
        <w:t>▪</w:t>
      </w:r>
      <w:r w:rsidRPr="00625D44">
        <w:rPr>
          <w:rFonts w:ascii="宋体" w:eastAsia="宋体" w:hAnsi="宋体" w:cs="Arial"/>
          <w:color w:val="000000" w:themeColor="text1"/>
          <w:kern w:val="0"/>
          <w:sz w:val="24"/>
          <w:szCs w:val="24"/>
        </w:rPr>
        <w:t>  精确性和可靠性：数字格式的信息能够提供更加准确的读数，这一点对复杂的电子测试来说至关重要。</w:t>
      </w:r>
    </w:p>
    <w:p w:rsidR="00625D44" w:rsidRPr="00625D44" w:rsidRDefault="00625D44" w:rsidP="00625D44">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625D44">
        <w:rPr>
          <w:rFonts w:ascii="MS Gothic" w:eastAsia="MS Gothic" w:hAnsi="MS Gothic" w:cs="MS Gothic" w:hint="eastAsia"/>
          <w:color w:val="000000" w:themeColor="text1"/>
          <w:kern w:val="0"/>
          <w:sz w:val="24"/>
          <w:szCs w:val="24"/>
        </w:rPr>
        <w:t>▪</w:t>
      </w:r>
      <w:r w:rsidRPr="00625D44">
        <w:rPr>
          <w:rFonts w:ascii="宋体" w:eastAsia="宋体" w:hAnsi="宋体" w:cs="Arial"/>
          <w:color w:val="000000" w:themeColor="text1"/>
          <w:kern w:val="0"/>
          <w:sz w:val="24"/>
          <w:szCs w:val="24"/>
        </w:rPr>
        <w:t>  易用性：现代化的界面可保证数字示波器更加简单易用，从而降低新用户的学习成本。</w:t>
      </w:r>
    </w:p>
    <w:p w:rsidR="00625D44" w:rsidRPr="00625D44" w:rsidRDefault="00625D44" w:rsidP="00625D44">
      <w:pPr>
        <w:widowControl/>
        <w:shd w:val="clear" w:color="auto" w:fill="FFFFFF"/>
        <w:spacing w:line="360" w:lineRule="auto"/>
        <w:ind w:firstLineChars="200" w:firstLine="480"/>
        <w:jc w:val="center"/>
        <w:rPr>
          <w:rFonts w:ascii="宋体" w:eastAsia="宋体" w:hAnsi="宋体" w:cs="Tahoma"/>
          <w:color w:val="000000" w:themeColor="text1"/>
          <w:kern w:val="0"/>
          <w:sz w:val="24"/>
          <w:szCs w:val="24"/>
        </w:rPr>
      </w:pPr>
      <w:r w:rsidRPr="00625D44">
        <w:rPr>
          <w:rFonts w:ascii="宋体" w:eastAsia="宋体" w:hAnsi="宋体" w:cs="Arial"/>
          <w:noProof/>
          <w:color w:val="000000" w:themeColor="text1"/>
          <w:kern w:val="0"/>
          <w:sz w:val="24"/>
          <w:szCs w:val="24"/>
        </w:rPr>
        <w:drawing>
          <wp:inline distT="0" distB="0" distL="0" distR="0" wp14:anchorId="48DEAC6E" wp14:editId="2189DA32">
            <wp:extent cx="4219575" cy="2969526"/>
            <wp:effectExtent l="0" t="0" r="0" b="2540"/>
            <wp:docPr id="5" name="图片 5" descr="https://www.mwrf.net/uploadfile/2024/0111/20240111105536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wrf.net/uploadfile/2024/0111/2024011110553675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9575" cy="2969526"/>
                    </a:xfrm>
                    <a:prstGeom prst="rect">
                      <a:avLst/>
                    </a:prstGeom>
                    <a:noFill/>
                    <a:ln>
                      <a:noFill/>
                    </a:ln>
                  </pic:spPr>
                </pic:pic>
              </a:graphicData>
            </a:graphic>
          </wp:inline>
        </w:drawing>
      </w:r>
    </w:p>
    <w:p w:rsidR="00625D44" w:rsidRPr="00625D44" w:rsidRDefault="00625D44" w:rsidP="00625D44">
      <w:pPr>
        <w:widowControl/>
        <w:shd w:val="clear" w:color="auto" w:fill="FFFFFF"/>
        <w:spacing w:line="360" w:lineRule="auto"/>
        <w:ind w:firstLineChars="200" w:firstLine="480"/>
        <w:jc w:val="center"/>
        <w:rPr>
          <w:rFonts w:ascii="宋体" w:eastAsia="宋体" w:hAnsi="宋体" w:cs="Tahoma"/>
          <w:color w:val="000000" w:themeColor="text1"/>
          <w:kern w:val="0"/>
          <w:sz w:val="24"/>
          <w:szCs w:val="24"/>
        </w:rPr>
      </w:pPr>
      <w:r w:rsidRPr="00625D44">
        <w:rPr>
          <w:rFonts w:ascii="宋体" w:eastAsia="宋体" w:hAnsi="宋体" w:cs="Arial"/>
          <w:noProof/>
          <w:color w:val="000000" w:themeColor="text1"/>
          <w:kern w:val="0"/>
          <w:sz w:val="24"/>
          <w:szCs w:val="24"/>
        </w:rPr>
        <w:drawing>
          <wp:inline distT="0" distB="0" distL="0" distR="0" wp14:anchorId="408468A9" wp14:editId="32AFF396">
            <wp:extent cx="4121134" cy="2889945"/>
            <wp:effectExtent l="0" t="0" r="0" b="5715"/>
            <wp:docPr id="4" name="图片 4" descr="https://www.mwrf.net/uploadfile/2024/0111/20240111105556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wrf.net/uploadfile/2024/0111/202401111055562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3854" cy="2891852"/>
                    </a:xfrm>
                    <a:prstGeom prst="rect">
                      <a:avLst/>
                    </a:prstGeom>
                    <a:noFill/>
                    <a:ln>
                      <a:noFill/>
                    </a:ln>
                  </pic:spPr>
                </pic:pic>
              </a:graphicData>
            </a:graphic>
          </wp:inline>
        </w:drawing>
      </w:r>
    </w:p>
    <w:p w:rsidR="00625D44" w:rsidRPr="00625D44" w:rsidRDefault="00625D44" w:rsidP="00625D44">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625D44">
        <w:rPr>
          <w:rFonts w:ascii="宋体" w:eastAsia="宋体" w:hAnsi="宋体" w:cs="Arial"/>
          <w:color w:val="000000" w:themeColor="text1"/>
          <w:kern w:val="0"/>
          <w:sz w:val="24"/>
          <w:szCs w:val="24"/>
        </w:rPr>
        <w:t>随着数字技术的发展，泰克在 20 世纪 70 年代推出了一款数字示波器，Tektronix 465。这是一款功能强大的便携式晶体管示波器，迅速成为数字逻辑设计人员的标准仪器，曾两次用于数字设计革命，帮助视频游戏行业诞生了Pong 和第一台具有高分辨率彩色图形的个人电脑 Apple II。此后，在80年代模拟示波器开始让位于数字示波器，90年代之后泰克不断推出数字示波器的新产品，如 DPO、MDO、MSO 等系列，不断提高示波器的带宽、采样率和存储深度等性能指标。</w:t>
      </w:r>
    </w:p>
    <w:p w:rsidR="00625D44" w:rsidRPr="00625D44" w:rsidRDefault="00625D44" w:rsidP="00625D44">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625D44">
        <w:rPr>
          <w:rFonts w:ascii="宋体" w:eastAsia="宋体" w:hAnsi="宋体" w:cs="Arial"/>
          <w:color w:val="000000" w:themeColor="text1"/>
          <w:kern w:val="0"/>
          <w:sz w:val="24"/>
          <w:szCs w:val="24"/>
        </w:rPr>
        <w:t>数字示波器是任何设计、制造或维修电子设备的人不可或缺的工具。在当今快节奏的世界中，工程师需要最好的工具来快速准确地解决他们的测量挑战。作为工程师的眼中之眼，数字示波器是应对当今苛刻测量挑战的关键。</w:t>
      </w:r>
    </w:p>
    <w:p w:rsidR="00625D44" w:rsidRPr="00625D44" w:rsidRDefault="00625D44" w:rsidP="00625D44">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625D44">
        <w:rPr>
          <w:rFonts w:ascii="宋体" w:eastAsia="宋体" w:hAnsi="宋体" w:cs="Arial"/>
          <w:color w:val="000000" w:themeColor="text1"/>
          <w:kern w:val="0"/>
          <w:sz w:val="24"/>
          <w:szCs w:val="24"/>
        </w:rPr>
        <w:t>数字示波器的用途不仅限于电子领域。使用适当的传感器，数字示波器可以测量各种现象。传感器是一种响应物理刺激（如声音、机械应力、压力、光或热）产生电信号的设备。麦克风是将声音转换为电信号的传感器。</w:t>
      </w:r>
    </w:p>
    <w:p w:rsidR="00625D44" w:rsidRPr="00625D44" w:rsidRDefault="00625D44" w:rsidP="00625D44">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625D44">
        <w:rPr>
          <w:rFonts w:ascii="宋体" w:eastAsia="宋体" w:hAnsi="宋体" w:cs="Arial"/>
          <w:color w:val="000000" w:themeColor="text1"/>
          <w:kern w:val="0"/>
          <w:sz w:val="24"/>
          <w:szCs w:val="24"/>
        </w:rPr>
        <w:t>从物理学家到维修技术人员，每个人都在使用数字示波器。汽车工程师使用数字示波器将来自传感器的模拟数据与来自发动机控制单元的串行数据相关联；医学研究人员使用数字示波器测量脑电波。其应用场景的可能性是无穷无尽的。</w:t>
      </w:r>
    </w:p>
    <w:p w:rsidR="00625D44" w:rsidRPr="00625D44" w:rsidRDefault="00625D44" w:rsidP="00625D44">
      <w:pPr>
        <w:widowControl/>
        <w:shd w:val="clear" w:color="auto" w:fill="FFFFFF"/>
        <w:spacing w:line="360" w:lineRule="auto"/>
        <w:ind w:firstLineChars="200" w:firstLine="482"/>
        <w:rPr>
          <w:rFonts w:ascii="宋体" w:eastAsia="宋体" w:hAnsi="宋体" w:cs="Tahoma"/>
          <w:color w:val="000000" w:themeColor="text1"/>
          <w:kern w:val="0"/>
          <w:sz w:val="24"/>
          <w:szCs w:val="24"/>
        </w:rPr>
      </w:pPr>
      <w:r w:rsidRPr="00625D44">
        <w:rPr>
          <w:rFonts w:ascii="宋体" w:eastAsia="宋体" w:hAnsi="宋体" w:cs="Arial"/>
          <w:b/>
          <w:bCs/>
          <w:color w:val="000000" w:themeColor="text1"/>
          <w:kern w:val="0"/>
          <w:sz w:val="24"/>
          <w:szCs w:val="24"/>
        </w:rPr>
        <w:t>近年来的全新一代示波器</w:t>
      </w:r>
    </w:p>
    <w:p w:rsidR="00625D44" w:rsidRPr="00625D44" w:rsidRDefault="00625D44" w:rsidP="00625D44">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625D44">
        <w:rPr>
          <w:rFonts w:ascii="宋体" w:eastAsia="宋体" w:hAnsi="宋体" w:cs="Arial"/>
          <w:color w:val="000000" w:themeColor="text1"/>
          <w:kern w:val="0"/>
          <w:sz w:val="24"/>
          <w:szCs w:val="24"/>
        </w:rPr>
        <w:t>进入 21 世纪，泰克又推出了一系列新时代示波器，如 MSO5 系列、MSO6 系列和 MDO3、MSO4，以及全新2系和刚刚推出的4系列B MSO 系列等。这些示波器采用了最新的技术，如高清显示屏、触摸操作、无线连接等，为工程师提供了更加便捷、高效的测量工具。</w:t>
      </w:r>
    </w:p>
    <w:p w:rsidR="00625D44" w:rsidRPr="00625D44" w:rsidRDefault="00625D44" w:rsidP="00625D44">
      <w:pPr>
        <w:widowControl/>
        <w:shd w:val="clear" w:color="auto" w:fill="FFFFFF"/>
        <w:spacing w:line="360" w:lineRule="auto"/>
        <w:ind w:firstLineChars="200" w:firstLine="480"/>
        <w:jc w:val="center"/>
        <w:rPr>
          <w:rFonts w:ascii="宋体" w:eastAsia="宋体" w:hAnsi="宋体" w:cs="Tahoma"/>
          <w:color w:val="000000" w:themeColor="text1"/>
          <w:kern w:val="0"/>
          <w:sz w:val="24"/>
          <w:szCs w:val="24"/>
        </w:rPr>
      </w:pPr>
      <w:r w:rsidRPr="00625D44">
        <w:rPr>
          <w:rFonts w:ascii="宋体" w:eastAsia="宋体" w:hAnsi="宋体" w:cs="Arial"/>
          <w:noProof/>
          <w:color w:val="000000" w:themeColor="text1"/>
          <w:kern w:val="0"/>
          <w:sz w:val="24"/>
          <w:szCs w:val="24"/>
        </w:rPr>
        <w:drawing>
          <wp:inline distT="0" distB="0" distL="0" distR="0" wp14:anchorId="23209351" wp14:editId="33C04B64">
            <wp:extent cx="4933950" cy="990090"/>
            <wp:effectExtent l="0" t="0" r="0" b="635"/>
            <wp:docPr id="3" name="图片 3" descr="https://www.mwrf.net/uploadfile/2024/0111/20240111111031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wrf.net/uploadfile/2024/0111/2024011111103198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33950" cy="990090"/>
                    </a:xfrm>
                    <a:prstGeom prst="rect">
                      <a:avLst/>
                    </a:prstGeom>
                    <a:noFill/>
                    <a:ln>
                      <a:noFill/>
                    </a:ln>
                  </pic:spPr>
                </pic:pic>
              </a:graphicData>
            </a:graphic>
          </wp:inline>
        </w:drawing>
      </w:r>
    </w:p>
    <w:p w:rsidR="00625D44" w:rsidRPr="00625D44" w:rsidRDefault="00625D44" w:rsidP="00625D44">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625D44">
        <w:rPr>
          <w:rFonts w:ascii="宋体" w:eastAsia="宋体" w:hAnsi="宋体" w:cs="Arial"/>
          <w:color w:val="000000" w:themeColor="text1"/>
          <w:kern w:val="0"/>
          <w:sz w:val="24"/>
          <w:szCs w:val="24"/>
        </w:rPr>
        <w:t>近年来，混合信号示波器的创新使其能够更好地适应各种应用场景，满足用户在不同领域的需求，以全新2系列MSO为例，它聚焦客户体验，打造服务广大工程师的个人测试终端新概念，实现轻薄的便携性，以及更为全面的测试、分析功能。新2系可以选配任意函数发生器（AFG）、码型发生器、电压表和频率计数器等内置功能，成功地把多种仪器功能置入到同一台设备中，在减少要携带或要购买的仪器数量的同时，又提高了可以完成的工作数目。新2系可以在工作台与测试现场之间无缝移动，为传统示波器扩展出全新的应用场景。</w:t>
      </w:r>
    </w:p>
    <w:p w:rsidR="00625D44" w:rsidRPr="00625D44" w:rsidRDefault="00625D44" w:rsidP="00625D44">
      <w:pPr>
        <w:widowControl/>
        <w:shd w:val="clear" w:color="auto" w:fill="FFFFFF"/>
        <w:spacing w:line="360" w:lineRule="auto"/>
        <w:ind w:firstLineChars="200" w:firstLine="480"/>
        <w:jc w:val="center"/>
        <w:rPr>
          <w:rFonts w:ascii="宋体" w:eastAsia="宋体" w:hAnsi="宋体" w:cs="Tahoma"/>
          <w:color w:val="000000" w:themeColor="text1"/>
          <w:kern w:val="0"/>
          <w:sz w:val="24"/>
          <w:szCs w:val="24"/>
        </w:rPr>
      </w:pPr>
      <w:r w:rsidRPr="00625D44">
        <w:rPr>
          <w:rFonts w:ascii="宋体" w:eastAsia="宋体" w:hAnsi="宋体" w:cs="Arial"/>
          <w:noProof/>
          <w:color w:val="000000" w:themeColor="text1"/>
          <w:kern w:val="0"/>
          <w:sz w:val="24"/>
          <w:szCs w:val="24"/>
        </w:rPr>
        <w:drawing>
          <wp:inline distT="0" distB="0" distL="0" distR="0" wp14:anchorId="7319014F" wp14:editId="21542691">
            <wp:extent cx="4371975" cy="2914650"/>
            <wp:effectExtent l="0" t="0" r="9525" b="0"/>
            <wp:docPr id="2" name="图片 2" descr="https://www.mwrf.net/uploadfile/2024/0111/20240111110443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wrf.net/uploadfile/2024/0111/202401111104432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0075" cy="2920050"/>
                    </a:xfrm>
                    <a:prstGeom prst="rect">
                      <a:avLst/>
                    </a:prstGeom>
                    <a:noFill/>
                    <a:ln>
                      <a:noFill/>
                    </a:ln>
                  </pic:spPr>
                </pic:pic>
              </a:graphicData>
            </a:graphic>
          </wp:inline>
        </w:drawing>
      </w:r>
    </w:p>
    <w:p w:rsidR="00625D44" w:rsidRPr="00625D44" w:rsidRDefault="00625D44" w:rsidP="00625D44">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625D44">
        <w:rPr>
          <w:rFonts w:ascii="宋体" w:eastAsia="宋体" w:hAnsi="宋体" w:cs="Arial"/>
          <w:color w:val="000000" w:themeColor="text1"/>
          <w:kern w:val="0"/>
          <w:sz w:val="24"/>
          <w:szCs w:val="24"/>
        </w:rPr>
        <w:t>再到最新发布的4系列B MSO，专门面向需要卓越的精度、多功能性和易用性的嵌入式产品设计人员，其带宽为 200 MHz 至 1.5 GHz，具有高达 16 位的垂直分辨率和 6.25 GS/s 的实时采样率，并可实现与先前版本的 4 系列同样出色的信号保真度。此外，该产品不仅继承了前代产品备受好评的触控</w:t>
      </w:r>
      <w:proofErr w:type="gramStart"/>
      <w:r w:rsidRPr="00625D44">
        <w:rPr>
          <w:rFonts w:ascii="宋体" w:eastAsia="宋体" w:hAnsi="宋体" w:cs="Arial"/>
          <w:color w:val="000000" w:themeColor="text1"/>
          <w:kern w:val="0"/>
          <w:sz w:val="24"/>
          <w:szCs w:val="24"/>
        </w:rPr>
        <w:t>式用户</w:t>
      </w:r>
      <w:proofErr w:type="gramEnd"/>
      <w:r w:rsidRPr="00625D44">
        <w:rPr>
          <w:rFonts w:ascii="宋体" w:eastAsia="宋体" w:hAnsi="宋体" w:cs="Arial"/>
          <w:color w:val="000000" w:themeColor="text1"/>
          <w:kern w:val="0"/>
          <w:sz w:val="24"/>
          <w:szCs w:val="24"/>
        </w:rPr>
        <w:t>界面，而且对处理器系统进行了升级。客户会惊喜地发现，4 系列 B MSO 用户界面的响应速度可达先前产品的两倍以上，</w:t>
      </w:r>
      <w:proofErr w:type="gramStart"/>
      <w:r w:rsidRPr="00625D44">
        <w:rPr>
          <w:rFonts w:ascii="宋体" w:eastAsia="宋体" w:hAnsi="宋体" w:cs="Arial"/>
          <w:color w:val="000000" w:themeColor="text1"/>
          <w:kern w:val="0"/>
          <w:sz w:val="24"/>
          <w:szCs w:val="24"/>
        </w:rPr>
        <w:t>且高级</w:t>
      </w:r>
      <w:proofErr w:type="gramEnd"/>
      <w:r w:rsidRPr="00625D44">
        <w:rPr>
          <w:rFonts w:ascii="宋体" w:eastAsia="宋体" w:hAnsi="宋体" w:cs="Arial"/>
          <w:color w:val="000000" w:themeColor="text1"/>
          <w:kern w:val="0"/>
          <w:sz w:val="24"/>
          <w:szCs w:val="24"/>
        </w:rPr>
        <w:t>分析功能的运行速度也有明显提升。</w:t>
      </w:r>
    </w:p>
    <w:p w:rsidR="00625D44" w:rsidRPr="00625D44" w:rsidRDefault="00625D44" w:rsidP="00625D44">
      <w:pPr>
        <w:widowControl/>
        <w:shd w:val="clear" w:color="auto" w:fill="FFFFFF"/>
        <w:spacing w:line="360" w:lineRule="auto"/>
        <w:ind w:firstLineChars="200" w:firstLine="480"/>
        <w:jc w:val="center"/>
        <w:rPr>
          <w:rFonts w:ascii="宋体" w:eastAsia="宋体" w:hAnsi="宋体" w:cs="Tahoma"/>
          <w:color w:val="000000" w:themeColor="text1"/>
          <w:kern w:val="0"/>
          <w:sz w:val="24"/>
          <w:szCs w:val="24"/>
        </w:rPr>
      </w:pPr>
      <w:r w:rsidRPr="00625D44">
        <w:rPr>
          <w:rFonts w:ascii="宋体" w:eastAsia="宋体" w:hAnsi="宋体" w:cs="Arial"/>
          <w:noProof/>
          <w:color w:val="000000" w:themeColor="text1"/>
          <w:kern w:val="0"/>
          <w:sz w:val="24"/>
          <w:szCs w:val="24"/>
        </w:rPr>
        <w:drawing>
          <wp:inline distT="0" distB="0" distL="0" distR="0" wp14:anchorId="34584DB0" wp14:editId="3AA91794">
            <wp:extent cx="4367213" cy="2911475"/>
            <wp:effectExtent l="0" t="0" r="0" b="3175"/>
            <wp:docPr id="1" name="图片 1" descr="https://www.mwrf.net/uploadfile/2024/0111/2024011110574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mwrf.net/uploadfile/2024/0111/202401111057419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69695" cy="2913129"/>
                    </a:xfrm>
                    <a:prstGeom prst="rect">
                      <a:avLst/>
                    </a:prstGeom>
                    <a:noFill/>
                    <a:ln>
                      <a:noFill/>
                    </a:ln>
                  </pic:spPr>
                </pic:pic>
              </a:graphicData>
            </a:graphic>
          </wp:inline>
        </w:drawing>
      </w:r>
    </w:p>
    <w:p w:rsidR="00625D44" w:rsidRPr="00625D44" w:rsidRDefault="00625D44" w:rsidP="00625D44">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625D44">
        <w:rPr>
          <w:rFonts w:ascii="宋体" w:eastAsia="宋体" w:hAnsi="宋体" w:cs="Arial"/>
          <w:color w:val="000000" w:themeColor="text1"/>
          <w:kern w:val="0"/>
          <w:sz w:val="24"/>
          <w:szCs w:val="24"/>
        </w:rPr>
        <w:t>展望2024年，泰克示波器将继续致力于创新和卓越。随着半导体、汽车、高速接口技术等领域的不断发展，电子测试和测量的需求将变得更为复杂和多样化。泰克示波器有望在这个充满挑战和机遇的新时代中继续引领潮流，为客户提供更先进、更智能的解决方案。</w:t>
      </w:r>
    </w:p>
    <w:p w:rsidR="00625D44" w:rsidRPr="00625D44" w:rsidRDefault="00625D44" w:rsidP="00625D44">
      <w:pPr>
        <w:widowControl/>
        <w:shd w:val="clear" w:color="auto" w:fill="FFFFFF"/>
        <w:spacing w:line="360" w:lineRule="auto"/>
        <w:ind w:firstLineChars="200" w:firstLine="480"/>
        <w:rPr>
          <w:rFonts w:ascii="宋体" w:eastAsia="宋体" w:hAnsi="宋体" w:cs="Tahoma"/>
          <w:color w:val="000000" w:themeColor="text1"/>
          <w:kern w:val="0"/>
          <w:sz w:val="24"/>
          <w:szCs w:val="24"/>
        </w:rPr>
      </w:pPr>
      <w:r w:rsidRPr="00625D44">
        <w:rPr>
          <w:rFonts w:ascii="宋体" w:eastAsia="宋体" w:hAnsi="宋体" w:cs="Arial"/>
          <w:color w:val="000000" w:themeColor="text1"/>
          <w:kern w:val="0"/>
          <w:sz w:val="24"/>
          <w:szCs w:val="24"/>
        </w:rPr>
        <w:t>在这新年的开始，让我们共同期待泰克示波器在电子技术领域再创辉煌，继续为科技进步做出卓越贡献。</w:t>
      </w:r>
      <w:proofErr w:type="gramStart"/>
      <w:r w:rsidRPr="00625D44">
        <w:rPr>
          <w:rFonts w:ascii="宋体" w:eastAsia="宋体" w:hAnsi="宋体" w:cs="Arial"/>
          <w:color w:val="000000" w:themeColor="text1"/>
          <w:kern w:val="0"/>
          <w:sz w:val="24"/>
          <w:szCs w:val="24"/>
        </w:rPr>
        <w:t>愿泰克</w:t>
      </w:r>
      <w:proofErr w:type="gramEnd"/>
      <w:r w:rsidRPr="00625D44">
        <w:rPr>
          <w:rFonts w:ascii="宋体" w:eastAsia="宋体" w:hAnsi="宋体" w:cs="Arial"/>
          <w:color w:val="000000" w:themeColor="text1"/>
          <w:kern w:val="0"/>
          <w:sz w:val="24"/>
          <w:szCs w:val="24"/>
        </w:rPr>
        <w:t>示波器与时俱进，创新不断，为全球工程师和科学家创造更多可能性，成就更加辉煌的明天。</w:t>
      </w:r>
    </w:p>
    <w:p w:rsidR="00D02623" w:rsidRPr="00625D44" w:rsidRDefault="00D02623" w:rsidP="00625D44">
      <w:pPr>
        <w:spacing w:line="360" w:lineRule="auto"/>
        <w:ind w:firstLineChars="200" w:firstLine="480"/>
        <w:rPr>
          <w:rFonts w:ascii="宋体" w:eastAsia="宋体" w:hAnsi="宋体"/>
          <w:color w:val="000000" w:themeColor="text1"/>
          <w:sz w:val="24"/>
          <w:szCs w:val="24"/>
        </w:rPr>
      </w:pPr>
    </w:p>
    <w:sectPr w:rsidR="00D02623" w:rsidRPr="00625D4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38A3"/>
    <w:rsid w:val="000763EE"/>
    <w:rsid w:val="001E2470"/>
    <w:rsid w:val="002038A3"/>
    <w:rsid w:val="00255EF1"/>
    <w:rsid w:val="0031467B"/>
    <w:rsid w:val="003C2455"/>
    <w:rsid w:val="00484D36"/>
    <w:rsid w:val="00625D44"/>
    <w:rsid w:val="00692EAA"/>
    <w:rsid w:val="00703FE1"/>
    <w:rsid w:val="00804B5B"/>
    <w:rsid w:val="008E5C5E"/>
    <w:rsid w:val="009066AF"/>
    <w:rsid w:val="00AD21A1"/>
    <w:rsid w:val="00D02623"/>
    <w:rsid w:val="00E023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625D44"/>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625D44"/>
    <w:rPr>
      <w:rFonts w:ascii="宋体" w:eastAsia="宋体" w:hAnsi="宋体" w:cs="宋体"/>
      <w:b/>
      <w:bCs/>
      <w:kern w:val="36"/>
      <w:sz w:val="48"/>
      <w:szCs w:val="48"/>
    </w:rPr>
  </w:style>
  <w:style w:type="character" w:customStyle="1" w:styleId="col">
    <w:name w:val="col"/>
    <w:basedOn w:val="a0"/>
    <w:rsid w:val="00625D44"/>
  </w:style>
  <w:style w:type="character" w:styleId="a3">
    <w:name w:val="Hyperlink"/>
    <w:basedOn w:val="a0"/>
    <w:uiPriority w:val="99"/>
    <w:semiHidden/>
    <w:unhideWhenUsed/>
    <w:rsid w:val="00625D44"/>
    <w:rPr>
      <w:color w:val="0000FF"/>
      <w:u w:val="single"/>
    </w:rPr>
  </w:style>
  <w:style w:type="character" w:styleId="a4">
    <w:name w:val="Strong"/>
    <w:basedOn w:val="a0"/>
    <w:uiPriority w:val="22"/>
    <w:qFormat/>
    <w:rsid w:val="00625D44"/>
    <w:rPr>
      <w:b/>
      <w:bCs/>
    </w:rPr>
  </w:style>
  <w:style w:type="paragraph" w:styleId="a5">
    <w:name w:val="Normal (Web)"/>
    <w:basedOn w:val="a"/>
    <w:uiPriority w:val="99"/>
    <w:semiHidden/>
    <w:unhideWhenUsed/>
    <w:rsid w:val="00625D44"/>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
    <w:uiPriority w:val="99"/>
    <w:semiHidden/>
    <w:unhideWhenUsed/>
    <w:rsid w:val="00625D44"/>
    <w:rPr>
      <w:sz w:val="18"/>
      <w:szCs w:val="18"/>
    </w:rPr>
  </w:style>
  <w:style w:type="character" w:customStyle="1" w:styleId="Char">
    <w:name w:val="批注框文本 Char"/>
    <w:basedOn w:val="a0"/>
    <w:link w:val="a6"/>
    <w:uiPriority w:val="99"/>
    <w:semiHidden/>
    <w:rsid w:val="00625D4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625D44"/>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625D44"/>
    <w:rPr>
      <w:rFonts w:ascii="宋体" w:eastAsia="宋体" w:hAnsi="宋体" w:cs="宋体"/>
      <w:b/>
      <w:bCs/>
      <w:kern w:val="36"/>
      <w:sz w:val="48"/>
      <w:szCs w:val="48"/>
    </w:rPr>
  </w:style>
  <w:style w:type="character" w:customStyle="1" w:styleId="col">
    <w:name w:val="col"/>
    <w:basedOn w:val="a0"/>
    <w:rsid w:val="00625D44"/>
  </w:style>
  <w:style w:type="character" w:styleId="a3">
    <w:name w:val="Hyperlink"/>
    <w:basedOn w:val="a0"/>
    <w:uiPriority w:val="99"/>
    <w:semiHidden/>
    <w:unhideWhenUsed/>
    <w:rsid w:val="00625D44"/>
    <w:rPr>
      <w:color w:val="0000FF"/>
      <w:u w:val="single"/>
    </w:rPr>
  </w:style>
  <w:style w:type="character" w:styleId="a4">
    <w:name w:val="Strong"/>
    <w:basedOn w:val="a0"/>
    <w:uiPriority w:val="22"/>
    <w:qFormat/>
    <w:rsid w:val="00625D44"/>
    <w:rPr>
      <w:b/>
      <w:bCs/>
    </w:rPr>
  </w:style>
  <w:style w:type="paragraph" w:styleId="a5">
    <w:name w:val="Normal (Web)"/>
    <w:basedOn w:val="a"/>
    <w:uiPriority w:val="99"/>
    <w:semiHidden/>
    <w:unhideWhenUsed/>
    <w:rsid w:val="00625D44"/>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
    <w:uiPriority w:val="99"/>
    <w:semiHidden/>
    <w:unhideWhenUsed/>
    <w:rsid w:val="00625D44"/>
    <w:rPr>
      <w:sz w:val="18"/>
      <w:szCs w:val="18"/>
    </w:rPr>
  </w:style>
  <w:style w:type="character" w:customStyle="1" w:styleId="Char">
    <w:name w:val="批注框文本 Char"/>
    <w:basedOn w:val="a0"/>
    <w:link w:val="a6"/>
    <w:uiPriority w:val="99"/>
    <w:semiHidden/>
    <w:rsid w:val="00625D4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315741">
      <w:bodyDiv w:val="1"/>
      <w:marLeft w:val="0"/>
      <w:marRight w:val="0"/>
      <w:marTop w:val="0"/>
      <w:marBottom w:val="0"/>
      <w:divBdr>
        <w:top w:val="none" w:sz="0" w:space="0" w:color="auto"/>
        <w:left w:val="none" w:sz="0" w:space="0" w:color="auto"/>
        <w:bottom w:val="none" w:sz="0" w:space="0" w:color="auto"/>
        <w:right w:val="none" w:sz="0" w:space="0" w:color="auto"/>
      </w:divBdr>
      <w:divsChild>
        <w:div w:id="857693070">
          <w:marLeft w:val="0"/>
          <w:marRight w:val="0"/>
          <w:marTop w:val="0"/>
          <w:marBottom w:val="120"/>
          <w:divBdr>
            <w:top w:val="none" w:sz="0" w:space="0" w:color="auto"/>
            <w:left w:val="none" w:sz="0" w:space="0" w:color="auto"/>
            <w:bottom w:val="single" w:sz="6" w:space="12" w:color="E5E5E5"/>
            <w:right w:val="none" w:sz="0" w:space="0" w:color="auto"/>
          </w:divBdr>
          <w:divsChild>
            <w:div w:id="1380975694">
              <w:marLeft w:val="0"/>
              <w:marRight w:val="0"/>
              <w:marTop w:val="105"/>
              <w:marBottom w:val="0"/>
              <w:divBdr>
                <w:top w:val="none" w:sz="0" w:space="0" w:color="auto"/>
                <w:left w:val="none" w:sz="0" w:space="0" w:color="auto"/>
                <w:bottom w:val="none" w:sz="0" w:space="0" w:color="auto"/>
                <w:right w:val="none" w:sz="0" w:space="0" w:color="auto"/>
              </w:divBdr>
            </w:div>
          </w:divsChild>
        </w:div>
        <w:div w:id="1875846797">
          <w:marLeft w:val="0"/>
          <w:marRight w:val="0"/>
          <w:marTop w:val="120"/>
          <w:marBottom w:val="120"/>
          <w:divBdr>
            <w:top w:val="none" w:sz="0" w:space="0" w:color="auto"/>
            <w:left w:val="none" w:sz="0" w:space="0" w:color="auto"/>
            <w:bottom w:val="none" w:sz="0" w:space="0" w:color="auto"/>
            <w:right w:val="none" w:sz="0" w:space="0" w:color="auto"/>
          </w:divBdr>
        </w:div>
        <w:div w:id="19630322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549</Words>
  <Characters>3133</Characters>
  <Application>Microsoft Office Word</Application>
  <DocSecurity>0</DocSecurity>
  <Lines>26</Lines>
  <Paragraphs>7</Paragraphs>
  <ScaleCrop>false</ScaleCrop>
  <Company>Organization</Company>
  <LinksUpToDate>false</LinksUpToDate>
  <CharactersWithSpaces>3675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3</cp:revision>
  <dcterms:created xsi:type="dcterms:W3CDTF">2025-08-19T02:51:00Z</dcterms:created>
  <dcterms:modified xsi:type="dcterms:W3CDTF">2025-08-19T02:54:00Z</dcterms:modified>
</cp:coreProperties>
</file>