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12F2" w:rsidRPr="004412F2" w:rsidRDefault="004412F2" w:rsidP="004412F2">
      <w:pPr>
        <w:widowControl/>
        <w:spacing w:line="360" w:lineRule="auto"/>
        <w:jc w:val="center"/>
        <w:outlineLvl w:val="0"/>
        <w:rPr>
          <w:rFonts w:ascii="黑体" w:eastAsia="黑体" w:hAnsi="黑体" w:cs="宋体"/>
          <w:b/>
          <w:bCs/>
          <w:color w:val="000000" w:themeColor="text1"/>
          <w:kern w:val="36"/>
          <w:sz w:val="28"/>
          <w:szCs w:val="28"/>
        </w:rPr>
      </w:pPr>
      <w:bookmarkStart w:id="0" w:name="_GoBack"/>
      <w:r w:rsidRPr="004412F2">
        <w:rPr>
          <w:rFonts w:ascii="黑体" w:eastAsia="黑体" w:hAnsi="黑体" w:cs="宋体" w:hint="eastAsia"/>
          <w:b/>
          <w:bCs/>
          <w:color w:val="000000" w:themeColor="text1"/>
          <w:kern w:val="36"/>
          <w:sz w:val="28"/>
          <w:szCs w:val="28"/>
        </w:rPr>
        <w:t>晒晒各地集成电路扶持政策</w:t>
      </w:r>
    </w:p>
    <w:bookmarkEnd w:id="0"/>
    <w:p w:rsidR="004412F2" w:rsidRPr="004412F2" w:rsidRDefault="004412F2" w:rsidP="004412F2">
      <w:pPr>
        <w:widowControl/>
        <w:spacing w:line="360" w:lineRule="auto"/>
        <w:jc w:val="center"/>
        <w:rPr>
          <w:rFonts w:ascii="宋体" w:eastAsia="宋体" w:hAnsi="宋体" w:cs="宋体" w:hint="eastAsia"/>
          <w:color w:val="000000" w:themeColor="text1"/>
          <w:kern w:val="0"/>
          <w:sz w:val="24"/>
          <w:szCs w:val="24"/>
        </w:rPr>
      </w:pPr>
      <w:r w:rsidRPr="004412F2">
        <w:rPr>
          <w:rFonts w:ascii="宋体" w:eastAsia="宋体" w:hAnsi="宋体" w:cs="宋体" w:hint="eastAsia"/>
          <w:color w:val="000000" w:themeColor="text1"/>
          <w:kern w:val="0"/>
          <w:sz w:val="24"/>
          <w:szCs w:val="24"/>
        </w:rPr>
        <w:t>来源：中国电子报、电子信息产业网</w:t>
      </w:r>
    </w:p>
    <w:p w:rsidR="004412F2" w:rsidRPr="004412F2" w:rsidRDefault="004412F2" w:rsidP="004412F2">
      <w:pPr>
        <w:widowControl/>
        <w:spacing w:line="360" w:lineRule="auto"/>
        <w:ind w:firstLineChars="200" w:firstLine="480"/>
        <w:jc w:val="left"/>
        <w:rPr>
          <w:rFonts w:ascii="宋体" w:eastAsia="宋体" w:hAnsi="宋体" w:cs="宋体" w:hint="eastAsia"/>
          <w:color w:val="000000" w:themeColor="text1"/>
          <w:kern w:val="0"/>
          <w:sz w:val="24"/>
          <w:szCs w:val="24"/>
        </w:rPr>
      </w:pPr>
      <w:r w:rsidRPr="004412F2">
        <w:rPr>
          <w:rFonts w:ascii="宋体" w:eastAsia="宋体" w:hAnsi="宋体" w:cs="宋体" w:hint="eastAsia"/>
          <w:color w:val="000000" w:themeColor="text1"/>
          <w:kern w:val="0"/>
          <w:sz w:val="24"/>
          <w:szCs w:val="24"/>
        </w:rPr>
        <w:t>今年以来，我国各地出台多项集成电路相关支持政策，足见各地政府对这一信息技术的核心产业的重视。乱花渐欲迷人眼，希望通过本文简单的罗列和对比，读者能了解各地政策的支持方向和力度。</w:t>
      </w:r>
    </w:p>
    <w:p w:rsidR="004412F2" w:rsidRPr="004412F2" w:rsidRDefault="004412F2" w:rsidP="004412F2">
      <w:pPr>
        <w:widowControl/>
        <w:spacing w:line="360" w:lineRule="auto"/>
        <w:ind w:firstLineChars="200" w:firstLine="482"/>
        <w:jc w:val="left"/>
        <w:rPr>
          <w:rFonts w:ascii="宋体" w:eastAsia="宋体" w:hAnsi="宋体" w:cs="宋体" w:hint="eastAsia"/>
          <w:color w:val="000000" w:themeColor="text1"/>
          <w:kern w:val="0"/>
          <w:sz w:val="24"/>
          <w:szCs w:val="24"/>
        </w:rPr>
      </w:pPr>
      <w:r w:rsidRPr="004412F2">
        <w:rPr>
          <w:rFonts w:ascii="宋体" w:eastAsia="宋体" w:hAnsi="宋体" w:cs="宋体" w:hint="eastAsia"/>
          <w:b/>
          <w:bCs/>
          <w:color w:val="000000" w:themeColor="text1"/>
          <w:kern w:val="0"/>
          <w:sz w:val="24"/>
          <w:szCs w:val="24"/>
        </w:rPr>
        <w:t>集成电路资金补贴：萧山重庆最“大方”</w:t>
      </w:r>
    </w:p>
    <w:p w:rsidR="004412F2" w:rsidRPr="004412F2" w:rsidRDefault="004412F2" w:rsidP="004412F2">
      <w:pPr>
        <w:widowControl/>
        <w:spacing w:line="360" w:lineRule="auto"/>
        <w:ind w:firstLineChars="200" w:firstLine="480"/>
        <w:jc w:val="left"/>
        <w:rPr>
          <w:rFonts w:ascii="宋体" w:eastAsia="宋体" w:hAnsi="宋体" w:cs="宋体" w:hint="eastAsia"/>
          <w:color w:val="000000" w:themeColor="text1"/>
          <w:kern w:val="0"/>
          <w:sz w:val="24"/>
          <w:szCs w:val="24"/>
        </w:rPr>
      </w:pPr>
      <w:r w:rsidRPr="004412F2">
        <w:rPr>
          <w:rFonts w:ascii="宋体" w:eastAsia="宋体" w:hAnsi="宋体" w:cs="宋体" w:hint="eastAsia"/>
          <w:color w:val="000000" w:themeColor="text1"/>
          <w:kern w:val="0"/>
          <w:sz w:val="24"/>
          <w:szCs w:val="24"/>
        </w:rPr>
        <w:t>当前，各省市针对集成电路产业多个环节推出高额资金补贴，助力项目落地。</w:t>
      </w:r>
    </w:p>
    <w:p w:rsidR="004412F2" w:rsidRPr="004412F2" w:rsidRDefault="004412F2" w:rsidP="004412F2">
      <w:pPr>
        <w:widowControl/>
        <w:spacing w:line="360" w:lineRule="auto"/>
        <w:ind w:firstLineChars="200" w:firstLine="480"/>
        <w:jc w:val="center"/>
        <w:rPr>
          <w:rFonts w:ascii="宋体" w:eastAsia="宋体" w:hAnsi="宋体" w:cs="宋体" w:hint="eastAsia"/>
          <w:color w:val="000000" w:themeColor="text1"/>
          <w:kern w:val="0"/>
          <w:sz w:val="24"/>
          <w:szCs w:val="24"/>
        </w:rPr>
      </w:pPr>
      <w:r w:rsidRPr="004412F2">
        <w:rPr>
          <w:rFonts w:ascii="宋体" w:eastAsia="宋体" w:hAnsi="宋体"/>
          <w:noProof/>
          <w:color w:val="000000" w:themeColor="text1"/>
          <w:sz w:val="24"/>
          <w:szCs w:val="24"/>
        </w:rPr>
        <w:drawing>
          <wp:inline distT="0" distB="0" distL="0" distR="0" wp14:anchorId="1B54C2E8" wp14:editId="1DC60FF5">
            <wp:extent cx="4833937" cy="3222625"/>
            <wp:effectExtent l="0" t="0" r="5080" b="0"/>
            <wp:docPr id="6" name="图片 6" descr="640 - 2025-08-21T094611.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640 - 2025-08-21T094611.64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835975" cy="3223984"/>
                    </a:xfrm>
                    <a:prstGeom prst="rect">
                      <a:avLst/>
                    </a:prstGeom>
                    <a:noFill/>
                    <a:ln>
                      <a:noFill/>
                    </a:ln>
                  </pic:spPr>
                </pic:pic>
              </a:graphicData>
            </a:graphic>
          </wp:inline>
        </w:drawing>
      </w:r>
    </w:p>
    <w:p w:rsidR="004412F2" w:rsidRPr="004412F2" w:rsidRDefault="004412F2" w:rsidP="004412F2">
      <w:pPr>
        <w:widowControl/>
        <w:spacing w:line="360" w:lineRule="auto"/>
        <w:ind w:firstLineChars="200" w:firstLine="480"/>
        <w:jc w:val="center"/>
        <w:rPr>
          <w:rFonts w:ascii="宋体" w:eastAsia="宋体" w:hAnsi="宋体" w:cs="宋体" w:hint="eastAsia"/>
          <w:color w:val="000000" w:themeColor="text1"/>
          <w:kern w:val="0"/>
          <w:sz w:val="24"/>
          <w:szCs w:val="24"/>
        </w:rPr>
      </w:pPr>
      <w:r w:rsidRPr="004412F2">
        <w:rPr>
          <w:rFonts w:ascii="宋体" w:eastAsia="宋体" w:hAnsi="宋体" w:cs="宋体" w:hint="eastAsia"/>
          <w:color w:val="000000" w:themeColor="text1"/>
          <w:kern w:val="0"/>
          <w:sz w:val="24"/>
          <w:szCs w:val="24"/>
        </w:rPr>
        <w:t>2025海淀区经济社会高质量发展大会上发布《中关村科学城集成电路流片补贴申报指南》</w:t>
      </w:r>
    </w:p>
    <w:p w:rsidR="004412F2" w:rsidRPr="004412F2" w:rsidRDefault="004412F2" w:rsidP="004412F2">
      <w:pPr>
        <w:widowControl/>
        <w:spacing w:line="360" w:lineRule="auto"/>
        <w:ind w:firstLineChars="200" w:firstLine="480"/>
        <w:jc w:val="left"/>
        <w:rPr>
          <w:rFonts w:ascii="宋体" w:eastAsia="宋体" w:hAnsi="宋体" w:cs="宋体" w:hint="eastAsia"/>
          <w:color w:val="000000" w:themeColor="text1"/>
          <w:kern w:val="0"/>
          <w:sz w:val="24"/>
          <w:szCs w:val="24"/>
        </w:rPr>
      </w:pPr>
      <w:r w:rsidRPr="004412F2">
        <w:rPr>
          <w:rFonts w:ascii="宋体" w:eastAsia="宋体" w:hAnsi="宋体" w:cs="宋体" w:hint="eastAsia"/>
          <w:color w:val="000000" w:themeColor="text1"/>
          <w:kern w:val="0"/>
          <w:sz w:val="24"/>
          <w:szCs w:val="24"/>
        </w:rPr>
        <w:t>2月14日，北京海淀区在2025海淀区经济社会高质量发展大会上正式发布《中关村科学城集成电路流片补贴申报指南》。《申报指南》中明确，面向海淀区从事集成电路设计业务的企业，支持集成电路设计企业开展多项目晶圆或工程产品首轮流片（</w:t>
      </w:r>
      <w:proofErr w:type="gramStart"/>
      <w:r w:rsidRPr="004412F2">
        <w:rPr>
          <w:rFonts w:ascii="宋体" w:eastAsia="宋体" w:hAnsi="宋体" w:cs="宋体" w:hint="eastAsia"/>
          <w:color w:val="000000" w:themeColor="text1"/>
          <w:kern w:val="0"/>
          <w:sz w:val="24"/>
          <w:szCs w:val="24"/>
        </w:rPr>
        <w:t>全掩膜</w:t>
      </w:r>
      <w:proofErr w:type="gramEnd"/>
      <w:r w:rsidRPr="004412F2">
        <w:rPr>
          <w:rFonts w:ascii="宋体" w:eastAsia="宋体" w:hAnsi="宋体" w:cs="宋体" w:hint="eastAsia"/>
          <w:color w:val="000000" w:themeColor="text1"/>
          <w:kern w:val="0"/>
          <w:sz w:val="24"/>
          <w:szCs w:val="24"/>
        </w:rPr>
        <w:t>），单个企业补贴最高1500万元，在支持集成电路设计企业开展工程产品首轮流片（</w:t>
      </w:r>
      <w:proofErr w:type="gramStart"/>
      <w:r w:rsidRPr="004412F2">
        <w:rPr>
          <w:rFonts w:ascii="宋体" w:eastAsia="宋体" w:hAnsi="宋体" w:cs="宋体" w:hint="eastAsia"/>
          <w:color w:val="000000" w:themeColor="text1"/>
          <w:kern w:val="0"/>
          <w:sz w:val="24"/>
          <w:szCs w:val="24"/>
        </w:rPr>
        <w:t>全掩膜</w:t>
      </w:r>
      <w:proofErr w:type="gramEnd"/>
      <w:r w:rsidRPr="004412F2">
        <w:rPr>
          <w:rFonts w:ascii="宋体" w:eastAsia="宋体" w:hAnsi="宋体" w:cs="宋体" w:hint="eastAsia"/>
          <w:color w:val="000000" w:themeColor="text1"/>
          <w:kern w:val="0"/>
          <w:sz w:val="24"/>
          <w:szCs w:val="24"/>
        </w:rPr>
        <w:t>）方面，对境内开展先进制程（14nm及以下）工程产品首轮流片（</w:t>
      </w:r>
      <w:proofErr w:type="gramStart"/>
      <w:r w:rsidRPr="004412F2">
        <w:rPr>
          <w:rFonts w:ascii="宋体" w:eastAsia="宋体" w:hAnsi="宋体" w:cs="宋体" w:hint="eastAsia"/>
          <w:color w:val="000000" w:themeColor="text1"/>
          <w:kern w:val="0"/>
          <w:sz w:val="24"/>
          <w:szCs w:val="24"/>
        </w:rPr>
        <w:t>全掩膜</w:t>
      </w:r>
      <w:proofErr w:type="gramEnd"/>
      <w:r w:rsidRPr="004412F2">
        <w:rPr>
          <w:rFonts w:ascii="宋体" w:eastAsia="宋体" w:hAnsi="宋体" w:cs="宋体" w:hint="eastAsia"/>
          <w:color w:val="000000" w:themeColor="text1"/>
          <w:kern w:val="0"/>
          <w:sz w:val="24"/>
          <w:szCs w:val="24"/>
        </w:rPr>
        <w:t>）的企业，按照不超过产品</w:t>
      </w:r>
      <w:proofErr w:type="gramStart"/>
      <w:r w:rsidRPr="004412F2">
        <w:rPr>
          <w:rFonts w:ascii="宋体" w:eastAsia="宋体" w:hAnsi="宋体" w:cs="宋体" w:hint="eastAsia"/>
          <w:color w:val="000000" w:themeColor="text1"/>
          <w:kern w:val="0"/>
          <w:sz w:val="24"/>
          <w:szCs w:val="24"/>
        </w:rPr>
        <w:t>流片费用</w:t>
      </w:r>
      <w:proofErr w:type="gramEnd"/>
      <w:r w:rsidRPr="004412F2">
        <w:rPr>
          <w:rFonts w:ascii="宋体" w:eastAsia="宋体" w:hAnsi="宋体" w:cs="宋体" w:hint="eastAsia"/>
          <w:color w:val="000000" w:themeColor="text1"/>
          <w:kern w:val="0"/>
          <w:sz w:val="24"/>
          <w:szCs w:val="24"/>
        </w:rPr>
        <w:t>的30%予以奖励，单个企业上限800万元；对在境内开展成熟制程（14nm以上）工程产品首轮流片（</w:t>
      </w:r>
      <w:proofErr w:type="gramStart"/>
      <w:r w:rsidRPr="004412F2">
        <w:rPr>
          <w:rFonts w:ascii="宋体" w:eastAsia="宋体" w:hAnsi="宋体" w:cs="宋体" w:hint="eastAsia"/>
          <w:color w:val="000000" w:themeColor="text1"/>
          <w:kern w:val="0"/>
          <w:sz w:val="24"/>
          <w:szCs w:val="24"/>
        </w:rPr>
        <w:t>全掩膜</w:t>
      </w:r>
      <w:proofErr w:type="gramEnd"/>
      <w:r w:rsidRPr="004412F2">
        <w:rPr>
          <w:rFonts w:ascii="宋体" w:eastAsia="宋体" w:hAnsi="宋体" w:cs="宋体" w:hint="eastAsia"/>
          <w:color w:val="000000" w:themeColor="text1"/>
          <w:kern w:val="0"/>
          <w:sz w:val="24"/>
          <w:szCs w:val="24"/>
        </w:rPr>
        <w:t>）的企业，按照不超过产品</w:t>
      </w:r>
      <w:proofErr w:type="gramStart"/>
      <w:r w:rsidRPr="004412F2">
        <w:rPr>
          <w:rFonts w:ascii="宋体" w:eastAsia="宋体" w:hAnsi="宋体" w:cs="宋体" w:hint="eastAsia"/>
          <w:color w:val="000000" w:themeColor="text1"/>
          <w:kern w:val="0"/>
          <w:sz w:val="24"/>
          <w:szCs w:val="24"/>
        </w:rPr>
        <w:t>流片费用</w:t>
      </w:r>
      <w:proofErr w:type="gramEnd"/>
      <w:r w:rsidRPr="004412F2">
        <w:rPr>
          <w:rFonts w:ascii="宋体" w:eastAsia="宋体" w:hAnsi="宋体" w:cs="宋体" w:hint="eastAsia"/>
          <w:color w:val="000000" w:themeColor="text1"/>
          <w:kern w:val="0"/>
          <w:sz w:val="24"/>
          <w:szCs w:val="24"/>
        </w:rPr>
        <w:t>的20%予以奖励，单个企业上限500万元；对在境外开展先进制程（14nm及以下）工程产品首轮流片（</w:t>
      </w:r>
      <w:proofErr w:type="gramStart"/>
      <w:r w:rsidRPr="004412F2">
        <w:rPr>
          <w:rFonts w:ascii="宋体" w:eastAsia="宋体" w:hAnsi="宋体" w:cs="宋体" w:hint="eastAsia"/>
          <w:color w:val="000000" w:themeColor="text1"/>
          <w:kern w:val="0"/>
          <w:sz w:val="24"/>
          <w:szCs w:val="24"/>
        </w:rPr>
        <w:t>全</w:t>
      </w:r>
      <w:r w:rsidRPr="004412F2">
        <w:rPr>
          <w:rFonts w:ascii="宋体" w:eastAsia="宋体" w:hAnsi="宋体" w:cs="宋体" w:hint="eastAsia"/>
          <w:color w:val="000000" w:themeColor="text1"/>
          <w:kern w:val="0"/>
          <w:sz w:val="24"/>
          <w:szCs w:val="24"/>
        </w:rPr>
        <w:lastRenderedPageBreak/>
        <w:t>掩膜</w:t>
      </w:r>
      <w:proofErr w:type="gramEnd"/>
      <w:r w:rsidRPr="004412F2">
        <w:rPr>
          <w:rFonts w:ascii="宋体" w:eastAsia="宋体" w:hAnsi="宋体" w:cs="宋体" w:hint="eastAsia"/>
          <w:color w:val="000000" w:themeColor="text1"/>
          <w:kern w:val="0"/>
          <w:sz w:val="24"/>
          <w:szCs w:val="24"/>
        </w:rPr>
        <w:t>）的企业，按照不超过产品</w:t>
      </w:r>
      <w:proofErr w:type="gramStart"/>
      <w:r w:rsidRPr="004412F2">
        <w:rPr>
          <w:rFonts w:ascii="宋体" w:eastAsia="宋体" w:hAnsi="宋体" w:cs="宋体" w:hint="eastAsia"/>
          <w:color w:val="000000" w:themeColor="text1"/>
          <w:kern w:val="0"/>
          <w:sz w:val="24"/>
          <w:szCs w:val="24"/>
        </w:rPr>
        <w:t>流片费用</w:t>
      </w:r>
      <w:proofErr w:type="gramEnd"/>
      <w:r w:rsidRPr="004412F2">
        <w:rPr>
          <w:rFonts w:ascii="宋体" w:eastAsia="宋体" w:hAnsi="宋体" w:cs="宋体" w:hint="eastAsia"/>
          <w:color w:val="000000" w:themeColor="text1"/>
          <w:kern w:val="0"/>
          <w:sz w:val="24"/>
          <w:szCs w:val="24"/>
        </w:rPr>
        <w:t>的15%予以奖励，单个企业上限500万元。</w:t>
      </w:r>
    </w:p>
    <w:p w:rsidR="004412F2" w:rsidRPr="004412F2" w:rsidRDefault="004412F2" w:rsidP="004412F2">
      <w:pPr>
        <w:widowControl/>
        <w:spacing w:line="360" w:lineRule="auto"/>
        <w:ind w:firstLineChars="200" w:firstLine="480"/>
        <w:jc w:val="left"/>
        <w:rPr>
          <w:rFonts w:ascii="宋体" w:eastAsia="宋体" w:hAnsi="宋体" w:cs="宋体" w:hint="eastAsia"/>
          <w:color w:val="000000" w:themeColor="text1"/>
          <w:kern w:val="0"/>
          <w:sz w:val="24"/>
          <w:szCs w:val="24"/>
        </w:rPr>
      </w:pPr>
      <w:r w:rsidRPr="004412F2">
        <w:rPr>
          <w:rFonts w:ascii="宋体" w:eastAsia="宋体" w:hAnsi="宋体" w:cs="宋体" w:hint="eastAsia"/>
          <w:color w:val="000000" w:themeColor="text1"/>
          <w:kern w:val="0"/>
          <w:sz w:val="24"/>
          <w:szCs w:val="24"/>
        </w:rPr>
        <w:t>4月30日，重庆高新区发布《重庆高新区促进集成电路产业高质量发展的若干措施》。该《措施》共计19条，单项最高奖励可达5000万元。其中，13条措施专门针对设计端、</w:t>
      </w:r>
      <w:proofErr w:type="gramStart"/>
      <w:r w:rsidRPr="004412F2">
        <w:rPr>
          <w:rFonts w:ascii="宋体" w:eastAsia="宋体" w:hAnsi="宋体" w:cs="宋体" w:hint="eastAsia"/>
          <w:color w:val="000000" w:themeColor="text1"/>
          <w:kern w:val="0"/>
          <w:sz w:val="24"/>
          <w:szCs w:val="24"/>
        </w:rPr>
        <w:t>封测模组端企业</w:t>
      </w:r>
      <w:proofErr w:type="gramEnd"/>
      <w:r w:rsidRPr="004412F2">
        <w:rPr>
          <w:rFonts w:ascii="宋体" w:eastAsia="宋体" w:hAnsi="宋体" w:cs="宋体" w:hint="eastAsia"/>
          <w:color w:val="000000" w:themeColor="text1"/>
          <w:kern w:val="0"/>
          <w:sz w:val="24"/>
          <w:szCs w:val="24"/>
        </w:rPr>
        <w:t>精准施策。例如，对设计企业</w:t>
      </w:r>
      <w:proofErr w:type="gramStart"/>
      <w:r w:rsidRPr="004412F2">
        <w:rPr>
          <w:rFonts w:ascii="宋体" w:eastAsia="宋体" w:hAnsi="宋体" w:cs="宋体" w:hint="eastAsia"/>
          <w:color w:val="000000" w:themeColor="text1"/>
          <w:kern w:val="0"/>
          <w:sz w:val="24"/>
          <w:szCs w:val="24"/>
        </w:rPr>
        <w:t>流片给予</w:t>
      </w:r>
      <w:proofErr w:type="gramEnd"/>
      <w:r w:rsidRPr="004412F2">
        <w:rPr>
          <w:rFonts w:ascii="宋体" w:eastAsia="宋体" w:hAnsi="宋体" w:cs="宋体" w:hint="eastAsia"/>
          <w:color w:val="000000" w:themeColor="text1"/>
          <w:kern w:val="0"/>
          <w:sz w:val="24"/>
          <w:szCs w:val="24"/>
        </w:rPr>
        <w:t>最高3000万元奖励；鼓励企业加大投入，最高奖励5000万元，鼓励企业融资，最高奖励3000万元；助力企业做大做强，最高奖励1500万元；在场地保障方面，最高奖励1000万元。</w:t>
      </w:r>
    </w:p>
    <w:p w:rsidR="004412F2" w:rsidRPr="004412F2" w:rsidRDefault="004412F2" w:rsidP="004412F2">
      <w:pPr>
        <w:widowControl/>
        <w:spacing w:line="360" w:lineRule="auto"/>
        <w:jc w:val="left"/>
        <w:rPr>
          <w:rFonts w:ascii="宋体" w:eastAsia="宋体" w:hAnsi="宋体" w:cs="宋体" w:hint="eastAsia"/>
          <w:color w:val="000000" w:themeColor="text1"/>
          <w:kern w:val="0"/>
          <w:sz w:val="24"/>
          <w:szCs w:val="24"/>
        </w:rPr>
      </w:pPr>
      <w:r w:rsidRPr="004412F2">
        <w:rPr>
          <w:rFonts w:ascii="宋体" w:eastAsia="宋体" w:hAnsi="宋体"/>
          <w:noProof/>
          <w:color w:val="000000" w:themeColor="text1"/>
          <w:sz w:val="24"/>
          <w:szCs w:val="24"/>
        </w:rPr>
        <w:drawing>
          <wp:inline distT="0" distB="0" distL="0" distR="0" wp14:anchorId="208A3D35" wp14:editId="725ACE67">
            <wp:extent cx="5065567" cy="2476500"/>
            <wp:effectExtent l="0" t="0" r="1905" b="0"/>
            <wp:docPr id="7" name="图片 7" descr="640 - 2025-08-21T095045.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640 - 2025-08-21T095045.75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63129" cy="2475308"/>
                    </a:xfrm>
                    <a:prstGeom prst="rect">
                      <a:avLst/>
                    </a:prstGeom>
                    <a:noFill/>
                    <a:ln>
                      <a:noFill/>
                    </a:ln>
                  </pic:spPr>
                </pic:pic>
              </a:graphicData>
            </a:graphic>
          </wp:inline>
        </w:drawing>
      </w:r>
    </w:p>
    <w:p w:rsidR="004412F2" w:rsidRPr="004412F2" w:rsidRDefault="004412F2" w:rsidP="004412F2">
      <w:pPr>
        <w:widowControl/>
        <w:spacing w:line="360" w:lineRule="auto"/>
        <w:ind w:firstLineChars="200" w:firstLine="480"/>
        <w:jc w:val="left"/>
        <w:rPr>
          <w:rFonts w:ascii="宋体" w:eastAsia="宋体" w:hAnsi="宋体" w:cs="宋体" w:hint="eastAsia"/>
          <w:color w:val="000000" w:themeColor="text1"/>
          <w:kern w:val="0"/>
          <w:sz w:val="24"/>
          <w:szCs w:val="24"/>
        </w:rPr>
      </w:pPr>
      <w:r w:rsidRPr="004412F2">
        <w:rPr>
          <w:rFonts w:ascii="宋体" w:eastAsia="宋体" w:hAnsi="宋体" w:cs="宋体" w:hint="eastAsia"/>
          <w:color w:val="000000" w:themeColor="text1"/>
          <w:kern w:val="0"/>
          <w:sz w:val="24"/>
          <w:szCs w:val="24"/>
        </w:rPr>
        <w:t>5月27日，浙江省杭州市</w:t>
      </w:r>
      <w:proofErr w:type="gramStart"/>
      <w:r w:rsidRPr="004412F2">
        <w:rPr>
          <w:rFonts w:ascii="宋体" w:eastAsia="宋体" w:hAnsi="宋体" w:cs="宋体" w:hint="eastAsia"/>
          <w:color w:val="000000" w:themeColor="text1"/>
          <w:kern w:val="0"/>
          <w:sz w:val="24"/>
          <w:szCs w:val="24"/>
        </w:rPr>
        <w:t>萧山区</w:t>
      </w:r>
      <w:proofErr w:type="gramEnd"/>
      <w:r w:rsidRPr="004412F2">
        <w:rPr>
          <w:rFonts w:ascii="宋体" w:eastAsia="宋体" w:hAnsi="宋体" w:cs="宋体" w:hint="eastAsia"/>
          <w:color w:val="000000" w:themeColor="text1"/>
          <w:kern w:val="0"/>
          <w:sz w:val="24"/>
          <w:szCs w:val="24"/>
        </w:rPr>
        <w:t>人民政府发布《关于促进集成电路产业高质量发展的若干政策》中也提到，为构建产业链协同发展，将加大重大项目培育，对符合集成电路制造、封测、装备、材料类产业导向的重大项目，根据其技术产品、工艺水平和市场前景等，经评审，最高按照研发投入的30%（</w:t>
      </w:r>
      <w:proofErr w:type="gramStart"/>
      <w:r w:rsidRPr="004412F2">
        <w:rPr>
          <w:rFonts w:ascii="宋体" w:eastAsia="宋体" w:hAnsi="宋体" w:cs="宋体" w:hint="eastAsia"/>
          <w:color w:val="000000" w:themeColor="text1"/>
          <w:kern w:val="0"/>
          <w:sz w:val="24"/>
          <w:szCs w:val="24"/>
        </w:rPr>
        <w:t>包括流片费用</w:t>
      </w:r>
      <w:proofErr w:type="gramEnd"/>
      <w:r w:rsidRPr="004412F2">
        <w:rPr>
          <w:rFonts w:ascii="宋体" w:eastAsia="宋体" w:hAnsi="宋体" w:cs="宋体" w:hint="eastAsia"/>
          <w:color w:val="000000" w:themeColor="text1"/>
          <w:kern w:val="0"/>
          <w:sz w:val="24"/>
          <w:szCs w:val="24"/>
        </w:rPr>
        <w:t>、IP购买费用、租用或购买EDA工具费用等）、设备投入的20%予以补助，最高１亿元；对符合条件的集成电路设计企业，加大关键材料、核心设备和EDA工具的支持。对集成电路关键材料、核心设备等自主研发投入5000万元以上并实现实际销售的，按照不超过其研发投入的15%给予补助，最高补助5000万元。对开展EDA工具技术攻关，自主研发投入1000万元以上并实现实际销售的企业，经评审，按照不超过其年度自主研发投入的15%给予补助，最高补助2000万元；集成电路设计企业对重点支持领域的芯片产品开展流片，首次</w:t>
      </w:r>
      <w:proofErr w:type="gramStart"/>
      <w:r w:rsidRPr="004412F2">
        <w:rPr>
          <w:rFonts w:ascii="宋体" w:eastAsia="宋体" w:hAnsi="宋体" w:cs="宋体" w:hint="eastAsia"/>
          <w:color w:val="000000" w:themeColor="text1"/>
          <w:kern w:val="0"/>
          <w:sz w:val="24"/>
          <w:szCs w:val="24"/>
        </w:rPr>
        <w:t>流片费用</w:t>
      </w:r>
      <w:proofErr w:type="gramEnd"/>
      <w:r w:rsidRPr="004412F2">
        <w:rPr>
          <w:rFonts w:ascii="宋体" w:eastAsia="宋体" w:hAnsi="宋体" w:cs="宋体" w:hint="eastAsia"/>
          <w:color w:val="000000" w:themeColor="text1"/>
          <w:kern w:val="0"/>
          <w:sz w:val="24"/>
          <w:szCs w:val="24"/>
        </w:rPr>
        <w:t>1000万元以上的，经评审，按照不超过其流</w:t>
      </w:r>
      <w:proofErr w:type="gramStart"/>
      <w:r w:rsidRPr="004412F2">
        <w:rPr>
          <w:rFonts w:ascii="宋体" w:eastAsia="宋体" w:hAnsi="宋体" w:cs="宋体" w:hint="eastAsia"/>
          <w:color w:val="000000" w:themeColor="text1"/>
          <w:kern w:val="0"/>
          <w:sz w:val="24"/>
          <w:szCs w:val="24"/>
        </w:rPr>
        <w:t>片费用</w:t>
      </w:r>
      <w:proofErr w:type="gramEnd"/>
      <w:r w:rsidRPr="004412F2">
        <w:rPr>
          <w:rFonts w:ascii="宋体" w:eastAsia="宋体" w:hAnsi="宋体" w:cs="宋体" w:hint="eastAsia"/>
          <w:color w:val="000000" w:themeColor="text1"/>
          <w:kern w:val="0"/>
          <w:sz w:val="24"/>
          <w:szCs w:val="24"/>
        </w:rPr>
        <w:t>的15%给予补助，其中，对</w:t>
      </w:r>
      <w:proofErr w:type="gramStart"/>
      <w:r w:rsidRPr="004412F2">
        <w:rPr>
          <w:rFonts w:ascii="宋体" w:eastAsia="宋体" w:hAnsi="宋体" w:cs="宋体" w:hint="eastAsia"/>
          <w:color w:val="000000" w:themeColor="text1"/>
          <w:kern w:val="0"/>
          <w:sz w:val="24"/>
          <w:szCs w:val="24"/>
        </w:rPr>
        <w:t>工艺制程大于</w:t>
      </w:r>
      <w:proofErr w:type="gramEnd"/>
      <w:r w:rsidRPr="004412F2">
        <w:rPr>
          <w:rFonts w:ascii="宋体" w:eastAsia="宋体" w:hAnsi="宋体" w:cs="宋体" w:hint="eastAsia"/>
          <w:color w:val="000000" w:themeColor="text1"/>
          <w:kern w:val="0"/>
          <w:sz w:val="24"/>
          <w:szCs w:val="24"/>
        </w:rPr>
        <w:t>28nm的，年度补助总额最高300万元；对</w:t>
      </w:r>
      <w:proofErr w:type="gramStart"/>
      <w:r w:rsidRPr="004412F2">
        <w:rPr>
          <w:rFonts w:ascii="宋体" w:eastAsia="宋体" w:hAnsi="宋体" w:cs="宋体" w:hint="eastAsia"/>
          <w:color w:val="000000" w:themeColor="text1"/>
          <w:kern w:val="0"/>
          <w:sz w:val="24"/>
          <w:szCs w:val="24"/>
        </w:rPr>
        <w:t>工艺制程小于</w:t>
      </w:r>
      <w:proofErr w:type="gramEnd"/>
      <w:r w:rsidRPr="004412F2">
        <w:rPr>
          <w:rFonts w:ascii="宋体" w:eastAsia="宋体" w:hAnsi="宋体" w:cs="宋体" w:hint="eastAsia"/>
          <w:color w:val="000000" w:themeColor="text1"/>
          <w:kern w:val="0"/>
          <w:sz w:val="24"/>
          <w:szCs w:val="24"/>
        </w:rPr>
        <w:t>等于28nm的，年度补助总额最高1000万元。单家企业年度补助总额最高2000万元。</w:t>
      </w:r>
    </w:p>
    <w:p w:rsidR="004412F2" w:rsidRPr="004412F2" w:rsidRDefault="004412F2" w:rsidP="004412F2">
      <w:pPr>
        <w:widowControl/>
        <w:spacing w:line="360" w:lineRule="auto"/>
        <w:ind w:firstLineChars="200" w:firstLine="480"/>
        <w:jc w:val="left"/>
        <w:rPr>
          <w:rFonts w:ascii="宋体" w:eastAsia="宋体" w:hAnsi="宋体" w:cs="宋体" w:hint="eastAsia"/>
          <w:color w:val="000000" w:themeColor="text1"/>
          <w:kern w:val="0"/>
          <w:sz w:val="24"/>
          <w:szCs w:val="24"/>
        </w:rPr>
      </w:pPr>
      <w:r w:rsidRPr="004412F2">
        <w:rPr>
          <w:rFonts w:ascii="宋体" w:eastAsia="宋体" w:hAnsi="宋体" w:cs="宋体" w:hint="eastAsia"/>
          <w:color w:val="000000" w:themeColor="text1"/>
          <w:kern w:val="0"/>
          <w:sz w:val="24"/>
          <w:szCs w:val="24"/>
        </w:rPr>
        <w:t>6月16日，广州开发区经济和信息化局、广州市黄埔区工业和信息化局联合印发《广州开发区黄埔区支持集成电路产业高质量发展若干政策措施》。对使用多项目晶圆（MPW）</w:t>
      </w:r>
      <w:proofErr w:type="gramStart"/>
      <w:r w:rsidRPr="004412F2">
        <w:rPr>
          <w:rFonts w:ascii="宋体" w:eastAsia="宋体" w:hAnsi="宋体" w:cs="宋体" w:hint="eastAsia"/>
          <w:color w:val="000000" w:themeColor="text1"/>
          <w:kern w:val="0"/>
          <w:sz w:val="24"/>
          <w:szCs w:val="24"/>
        </w:rPr>
        <w:t>流片进行</w:t>
      </w:r>
      <w:proofErr w:type="gramEnd"/>
      <w:r w:rsidRPr="004412F2">
        <w:rPr>
          <w:rFonts w:ascii="宋体" w:eastAsia="宋体" w:hAnsi="宋体" w:cs="宋体" w:hint="eastAsia"/>
          <w:color w:val="000000" w:themeColor="text1"/>
          <w:kern w:val="0"/>
          <w:sz w:val="24"/>
          <w:szCs w:val="24"/>
        </w:rPr>
        <w:t>研发或首次</w:t>
      </w:r>
      <w:proofErr w:type="gramStart"/>
      <w:r w:rsidRPr="004412F2">
        <w:rPr>
          <w:rFonts w:ascii="宋体" w:eastAsia="宋体" w:hAnsi="宋体" w:cs="宋体" w:hint="eastAsia"/>
          <w:color w:val="000000" w:themeColor="text1"/>
          <w:kern w:val="0"/>
          <w:sz w:val="24"/>
          <w:szCs w:val="24"/>
        </w:rPr>
        <w:t>完成全掩膜</w:t>
      </w:r>
      <w:proofErr w:type="gramEnd"/>
      <w:r w:rsidRPr="004412F2">
        <w:rPr>
          <w:rFonts w:ascii="宋体" w:eastAsia="宋体" w:hAnsi="宋体" w:cs="宋体" w:hint="eastAsia"/>
          <w:color w:val="000000" w:themeColor="text1"/>
          <w:kern w:val="0"/>
          <w:sz w:val="24"/>
          <w:szCs w:val="24"/>
        </w:rPr>
        <w:t>（</w:t>
      </w:r>
      <w:proofErr w:type="spellStart"/>
      <w:r w:rsidRPr="004412F2">
        <w:rPr>
          <w:rFonts w:ascii="宋体" w:eastAsia="宋体" w:hAnsi="宋体" w:cs="宋体" w:hint="eastAsia"/>
          <w:color w:val="000000" w:themeColor="text1"/>
          <w:kern w:val="0"/>
          <w:sz w:val="24"/>
          <w:szCs w:val="24"/>
        </w:rPr>
        <w:t>Fullmask</w:t>
      </w:r>
      <w:proofErr w:type="spellEnd"/>
      <w:r w:rsidRPr="004412F2">
        <w:rPr>
          <w:rFonts w:ascii="宋体" w:eastAsia="宋体" w:hAnsi="宋体" w:cs="宋体" w:hint="eastAsia"/>
          <w:color w:val="000000" w:themeColor="text1"/>
          <w:kern w:val="0"/>
          <w:sz w:val="24"/>
          <w:szCs w:val="24"/>
        </w:rPr>
        <w:t>）</w:t>
      </w:r>
      <w:proofErr w:type="gramStart"/>
      <w:r w:rsidRPr="004412F2">
        <w:rPr>
          <w:rFonts w:ascii="宋体" w:eastAsia="宋体" w:hAnsi="宋体" w:cs="宋体" w:hint="eastAsia"/>
          <w:color w:val="000000" w:themeColor="text1"/>
          <w:kern w:val="0"/>
          <w:sz w:val="24"/>
          <w:szCs w:val="24"/>
        </w:rPr>
        <w:t>工程流片的</w:t>
      </w:r>
      <w:proofErr w:type="gramEnd"/>
      <w:r w:rsidRPr="004412F2">
        <w:rPr>
          <w:rFonts w:ascii="宋体" w:eastAsia="宋体" w:hAnsi="宋体" w:cs="宋体" w:hint="eastAsia"/>
          <w:color w:val="000000" w:themeColor="text1"/>
          <w:kern w:val="0"/>
          <w:sz w:val="24"/>
          <w:szCs w:val="24"/>
        </w:rPr>
        <w:t>设计企业，以及开展高端传感器首轮流片的智能传感器企业，按不高于</w:t>
      </w:r>
      <w:proofErr w:type="gramStart"/>
      <w:r w:rsidRPr="004412F2">
        <w:rPr>
          <w:rFonts w:ascii="宋体" w:eastAsia="宋体" w:hAnsi="宋体" w:cs="宋体" w:hint="eastAsia"/>
          <w:color w:val="000000" w:themeColor="text1"/>
          <w:kern w:val="0"/>
          <w:sz w:val="24"/>
          <w:szCs w:val="24"/>
        </w:rPr>
        <w:t>流片费用</w:t>
      </w:r>
      <w:proofErr w:type="gramEnd"/>
      <w:r w:rsidRPr="004412F2">
        <w:rPr>
          <w:rFonts w:ascii="宋体" w:eastAsia="宋体" w:hAnsi="宋体" w:cs="宋体" w:hint="eastAsia"/>
          <w:color w:val="000000" w:themeColor="text1"/>
          <w:kern w:val="0"/>
          <w:sz w:val="24"/>
          <w:szCs w:val="24"/>
        </w:rPr>
        <w:t>40%分档补助，每家企业每年最高500万元；重点围绕集成电路制造关键部件和系统集成开展持续研发和技术攻关，对于新引进的固定资产投资1000万元以上且实现小升</w:t>
      </w:r>
      <w:proofErr w:type="gramStart"/>
      <w:r w:rsidRPr="004412F2">
        <w:rPr>
          <w:rFonts w:ascii="宋体" w:eastAsia="宋体" w:hAnsi="宋体" w:cs="宋体" w:hint="eastAsia"/>
          <w:color w:val="000000" w:themeColor="text1"/>
          <w:kern w:val="0"/>
          <w:sz w:val="24"/>
          <w:szCs w:val="24"/>
        </w:rPr>
        <w:t>规</w:t>
      </w:r>
      <w:proofErr w:type="gramEnd"/>
      <w:r w:rsidRPr="004412F2">
        <w:rPr>
          <w:rFonts w:ascii="宋体" w:eastAsia="宋体" w:hAnsi="宋体" w:cs="宋体" w:hint="eastAsia"/>
          <w:color w:val="000000" w:themeColor="text1"/>
          <w:kern w:val="0"/>
          <w:sz w:val="24"/>
          <w:szCs w:val="24"/>
        </w:rPr>
        <w:t>的产业化项目，按不超过设备和工器具投资额15%分档扶持，最高1000万元。</w:t>
      </w:r>
    </w:p>
    <w:p w:rsidR="004412F2" w:rsidRPr="004412F2" w:rsidRDefault="004412F2" w:rsidP="004412F2">
      <w:pPr>
        <w:widowControl/>
        <w:spacing w:line="360" w:lineRule="auto"/>
        <w:ind w:firstLineChars="200" w:firstLine="480"/>
        <w:jc w:val="left"/>
        <w:rPr>
          <w:rFonts w:ascii="宋体" w:eastAsia="宋体" w:hAnsi="宋体" w:cs="宋体" w:hint="eastAsia"/>
          <w:color w:val="000000" w:themeColor="text1"/>
          <w:kern w:val="0"/>
          <w:sz w:val="24"/>
          <w:szCs w:val="24"/>
        </w:rPr>
      </w:pPr>
      <w:r w:rsidRPr="004412F2">
        <w:rPr>
          <w:rFonts w:ascii="宋体" w:eastAsia="宋体" w:hAnsi="宋体" w:cs="宋体" w:hint="eastAsia"/>
          <w:color w:val="000000" w:themeColor="text1"/>
          <w:kern w:val="0"/>
          <w:sz w:val="24"/>
          <w:szCs w:val="24"/>
        </w:rPr>
        <w:t>7月30日，深圳市科技</w:t>
      </w:r>
      <w:proofErr w:type="gramStart"/>
      <w:r w:rsidRPr="004412F2">
        <w:rPr>
          <w:rFonts w:ascii="宋体" w:eastAsia="宋体" w:hAnsi="宋体" w:cs="宋体" w:hint="eastAsia"/>
          <w:color w:val="000000" w:themeColor="text1"/>
          <w:kern w:val="0"/>
          <w:sz w:val="24"/>
          <w:szCs w:val="24"/>
        </w:rPr>
        <w:t>创新局</w:t>
      </w:r>
      <w:proofErr w:type="gramEnd"/>
      <w:r w:rsidRPr="004412F2">
        <w:rPr>
          <w:rFonts w:ascii="宋体" w:eastAsia="宋体" w:hAnsi="宋体" w:cs="宋体" w:hint="eastAsia"/>
          <w:color w:val="000000" w:themeColor="text1"/>
          <w:kern w:val="0"/>
          <w:sz w:val="24"/>
          <w:szCs w:val="24"/>
        </w:rPr>
        <w:t>发布《2025年度重点产业研发计划（第一批）项目申请指南》，将半导体与集成电路列为重点支持领域之一。该计划采取“揭榜挂帅”方式，对战略性新兴产业和未来产业关键核心技术攻关予以支持，提升深圳市科技攻关体系化能力。资助项目总数不超过309个，单个项目资助强度最高不超过3000万元。</w:t>
      </w:r>
    </w:p>
    <w:p w:rsidR="004412F2" w:rsidRPr="004412F2" w:rsidRDefault="004412F2" w:rsidP="004412F2">
      <w:pPr>
        <w:widowControl/>
        <w:spacing w:line="360" w:lineRule="auto"/>
        <w:ind w:firstLineChars="200" w:firstLine="480"/>
        <w:jc w:val="left"/>
        <w:rPr>
          <w:rFonts w:ascii="宋体" w:eastAsia="宋体" w:hAnsi="宋体" w:cs="宋体" w:hint="eastAsia"/>
          <w:color w:val="000000" w:themeColor="text1"/>
          <w:kern w:val="0"/>
          <w:sz w:val="24"/>
          <w:szCs w:val="24"/>
        </w:rPr>
      </w:pPr>
      <w:r w:rsidRPr="004412F2">
        <w:rPr>
          <w:rFonts w:ascii="宋体" w:eastAsia="宋体" w:hAnsi="宋体" w:cs="宋体" w:hint="eastAsia"/>
          <w:color w:val="000000" w:themeColor="text1"/>
          <w:kern w:val="0"/>
          <w:sz w:val="24"/>
          <w:szCs w:val="24"/>
        </w:rPr>
        <w:t>8月5日，上海市科学技术委员会发布《2025年度基础研究计划“集成电路”（第二批）项目申报指南》，针对集成电路领域的前沿技术研究，如集成电路设计、制造工艺、材料等基础研究方向提供资金支持，项目执行周期为2025年10月至2027年9月，单个项目最高资助100万元。并且，上海各区政府纷纷出台针对性政策。浦东新区在2025年2月和7</w:t>
      </w:r>
      <w:proofErr w:type="gramStart"/>
      <w:r w:rsidRPr="004412F2">
        <w:rPr>
          <w:rFonts w:ascii="宋体" w:eastAsia="宋体" w:hAnsi="宋体" w:cs="宋体" w:hint="eastAsia"/>
          <w:color w:val="000000" w:themeColor="text1"/>
          <w:kern w:val="0"/>
          <w:sz w:val="24"/>
          <w:szCs w:val="24"/>
        </w:rPr>
        <w:t>月分</w:t>
      </w:r>
      <w:proofErr w:type="gramEnd"/>
      <w:r w:rsidRPr="004412F2">
        <w:rPr>
          <w:rFonts w:ascii="宋体" w:eastAsia="宋体" w:hAnsi="宋体" w:cs="宋体" w:hint="eastAsia"/>
          <w:color w:val="000000" w:themeColor="text1"/>
          <w:kern w:val="0"/>
          <w:sz w:val="24"/>
          <w:szCs w:val="24"/>
        </w:rPr>
        <w:t>别发布了2025年度促进集成电路和新一代通信产业高质量发展专项的第一批和第二批的申报通知，针对IP购买、首轮流片、多项目晶圆（MPW）项目等提供资金支持，并对获得市级专项资金的项目给予配套奖励，强化产业链协同；临港新片区于2024年10月修订《集聚发展集成电路产业若干措施》，支持集成电路装备、材料、制造、</w:t>
      </w:r>
      <w:proofErr w:type="gramStart"/>
      <w:r w:rsidRPr="004412F2">
        <w:rPr>
          <w:rFonts w:ascii="宋体" w:eastAsia="宋体" w:hAnsi="宋体" w:cs="宋体" w:hint="eastAsia"/>
          <w:color w:val="000000" w:themeColor="text1"/>
          <w:kern w:val="0"/>
          <w:sz w:val="24"/>
          <w:szCs w:val="24"/>
        </w:rPr>
        <w:t>封测等</w:t>
      </w:r>
      <w:proofErr w:type="gramEnd"/>
      <w:r w:rsidRPr="004412F2">
        <w:rPr>
          <w:rFonts w:ascii="宋体" w:eastAsia="宋体" w:hAnsi="宋体" w:cs="宋体" w:hint="eastAsia"/>
          <w:color w:val="000000" w:themeColor="text1"/>
          <w:kern w:val="0"/>
          <w:sz w:val="24"/>
          <w:szCs w:val="24"/>
        </w:rPr>
        <w:t>领域自主研发取得重大突破、带动产业集聚的引领性项目。按照项目新增投资的10%比例给予支持，支持金额不超过1亿元。对于集成电路产业生态链带动发挥重大作用的项目支持金额不超过10亿元；对于集成电路关键环节的突破“卡脖子”技术重大项目支持比例不超过项目新增投资的30%。</w:t>
      </w:r>
    </w:p>
    <w:p w:rsidR="004412F2" w:rsidRPr="004412F2" w:rsidRDefault="004412F2" w:rsidP="004412F2">
      <w:pPr>
        <w:widowControl/>
        <w:spacing w:line="360" w:lineRule="auto"/>
        <w:ind w:firstLineChars="200" w:firstLine="482"/>
        <w:jc w:val="left"/>
        <w:rPr>
          <w:rFonts w:ascii="宋体" w:eastAsia="宋体" w:hAnsi="宋体" w:cs="宋体" w:hint="eastAsia"/>
          <w:color w:val="000000" w:themeColor="text1"/>
          <w:kern w:val="0"/>
          <w:sz w:val="24"/>
          <w:szCs w:val="24"/>
        </w:rPr>
      </w:pPr>
      <w:r w:rsidRPr="004412F2">
        <w:rPr>
          <w:rFonts w:ascii="宋体" w:eastAsia="宋体" w:hAnsi="宋体" w:cs="宋体" w:hint="eastAsia"/>
          <w:b/>
          <w:bCs/>
          <w:color w:val="000000" w:themeColor="text1"/>
          <w:kern w:val="0"/>
          <w:sz w:val="24"/>
          <w:szCs w:val="24"/>
        </w:rPr>
        <w:t>健全产业生态：各地各显身手</w:t>
      </w:r>
    </w:p>
    <w:p w:rsidR="004412F2" w:rsidRPr="004412F2" w:rsidRDefault="004412F2" w:rsidP="004412F2">
      <w:pPr>
        <w:widowControl/>
        <w:spacing w:line="360" w:lineRule="auto"/>
        <w:ind w:firstLineChars="200" w:firstLine="480"/>
        <w:jc w:val="left"/>
        <w:rPr>
          <w:rFonts w:ascii="宋体" w:eastAsia="宋体" w:hAnsi="宋体" w:cs="宋体" w:hint="eastAsia"/>
          <w:color w:val="000000" w:themeColor="text1"/>
          <w:kern w:val="0"/>
          <w:sz w:val="24"/>
          <w:szCs w:val="24"/>
        </w:rPr>
      </w:pPr>
      <w:r w:rsidRPr="004412F2">
        <w:rPr>
          <w:rFonts w:ascii="宋体" w:eastAsia="宋体" w:hAnsi="宋体" w:cs="宋体" w:hint="eastAsia"/>
          <w:color w:val="000000" w:themeColor="text1"/>
          <w:kern w:val="0"/>
          <w:sz w:val="24"/>
          <w:szCs w:val="24"/>
        </w:rPr>
        <w:t>经过近几年的迅速发展，我国已经有一定数量的集成电路企业，但是规模、能力仍有待提升，今年各省市的多种政策手段，着力在健全产业生态，推动产业长期健康发展。</w:t>
      </w:r>
    </w:p>
    <w:p w:rsidR="004412F2" w:rsidRPr="004412F2" w:rsidRDefault="004412F2" w:rsidP="004412F2">
      <w:pPr>
        <w:widowControl/>
        <w:spacing w:line="360" w:lineRule="auto"/>
        <w:jc w:val="left"/>
        <w:rPr>
          <w:rFonts w:ascii="宋体" w:eastAsia="宋体" w:hAnsi="宋体" w:cs="宋体" w:hint="eastAsia"/>
          <w:color w:val="000000" w:themeColor="text1"/>
          <w:kern w:val="0"/>
          <w:sz w:val="24"/>
          <w:szCs w:val="24"/>
        </w:rPr>
      </w:pPr>
      <w:r w:rsidRPr="004412F2">
        <w:rPr>
          <w:rFonts w:ascii="宋体" w:eastAsia="宋体" w:hAnsi="宋体" w:cs="宋体"/>
          <w:noProof/>
          <w:color w:val="000000" w:themeColor="text1"/>
          <w:kern w:val="0"/>
          <w:sz w:val="24"/>
          <w:szCs w:val="24"/>
        </w:rPr>
        <w:drawing>
          <wp:inline distT="0" distB="0" distL="0" distR="0" wp14:anchorId="2F01DCCA" wp14:editId="758009F2">
            <wp:extent cx="5455474" cy="2495374"/>
            <wp:effectExtent l="0" t="0" r="0" b="635"/>
            <wp:docPr id="3" name="图片 3" descr="640 - 2025-08-21T095101.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640 - 2025-08-21T095101.194.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65616" cy="2500013"/>
                    </a:xfrm>
                    <a:prstGeom prst="rect">
                      <a:avLst/>
                    </a:prstGeom>
                    <a:noFill/>
                    <a:ln>
                      <a:noFill/>
                    </a:ln>
                  </pic:spPr>
                </pic:pic>
              </a:graphicData>
            </a:graphic>
          </wp:inline>
        </w:drawing>
      </w:r>
    </w:p>
    <w:p w:rsidR="004412F2" w:rsidRPr="004412F2" w:rsidRDefault="004412F2" w:rsidP="004412F2">
      <w:pPr>
        <w:widowControl/>
        <w:spacing w:line="360" w:lineRule="auto"/>
        <w:ind w:firstLineChars="200" w:firstLine="480"/>
        <w:jc w:val="left"/>
        <w:rPr>
          <w:rFonts w:ascii="宋体" w:eastAsia="宋体" w:hAnsi="宋体" w:cs="宋体" w:hint="eastAsia"/>
          <w:color w:val="000000" w:themeColor="text1"/>
          <w:kern w:val="0"/>
          <w:sz w:val="24"/>
          <w:szCs w:val="24"/>
        </w:rPr>
      </w:pPr>
      <w:r w:rsidRPr="004412F2">
        <w:rPr>
          <w:rFonts w:ascii="宋体" w:eastAsia="宋体" w:hAnsi="宋体" w:cs="宋体" w:hint="eastAsia"/>
          <w:color w:val="000000" w:themeColor="text1"/>
          <w:kern w:val="0"/>
          <w:sz w:val="24"/>
          <w:szCs w:val="24"/>
        </w:rPr>
        <w:t>在技术创新扶持方面，《广州开发区黄埔区支持集成电路产业高质量发展若干政策措施》中提出，在提升高端芯片设计能力上，重点突破CPU、GPU、FPGA等高端芯片设计，大力支持人工智能芯片、光芯片、物联网芯片、存储芯片、射频芯片、基带芯片、车</w:t>
      </w:r>
      <w:proofErr w:type="gramStart"/>
      <w:r w:rsidRPr="004412F2">
        <w:rPr>
          <w:rFonts w:ascii="宋体" w:eastAsia="宋体" w:hAnsi="宋体" w:cs="宋体" w:hint="eastAsia"/>
          <w:color w:val="000000" w:themeColor="text1"/>
          <w:kern w:val="0"/>
          <w:sz w:val="24"/>
          <w:szCs w:val="24"/>
        </w:rPr>
        <w:t>规</w:t>
      </w:r>
      <w:proofErr w:type="gramEnd"/>
      <w:r w:rsidRPr="004412F2">
        <w:rPr>
          <w:rFonts w:ascii="宋体" w:eastAsia="宋体" w:hAnsi="宋体" w:cs="宋体" w:hint="eastAsia"/>
          <w:color w:val="000000" w:themeColor="text1"/>
          <w:kern w:val="0"/>
          <w:sz w:val="24"/>
          <w:szCs w:val="24"/>
        </w:rPr>
        <w:t>级芯片、显示驱动芯片等芯片的开发设计，鼓励企业自主开展基于新器件、新材料、新工艺的RISC-V、ARM等高端芯片架构设计；深圳市发展和改革委员会在7月出台的《深圳市关于促进半导体与集成电路产业高质量发展的若干措施》以“强链、稳链、补链”核心目标，从高端芯片产品突破、加强芯片</w:t>
      </w:r>
      <w:proofErr w:type="gramStart"/>
      <w:r w:rsidRPr="004412F2">
        <w:rPr>
          <w:rFonts w:ascii="宋体" w:eastAsia="宋体" w:hAnsi="宋体" w:cs="宋体" w:hint="eastAsia"/>
          <w:color w:val="000000" w:themeColor="text1"/>
          <w:kern w:val="0"/>
          <w:sz w:val="24"/>
          <w:szCs w:val="24"/>
        </w:rPr>
        <w:t>设计流片支持</w:t>
      </w:r>
      <w:proofErr w:type="gramEnd"/>
      <w:r w:rsidRPr="004412F2">
        <w:rPr>
          <w:rFonts w:ascii="宋体" w:eastAsia="宋体" w:hAnsi="宋体" w:cs="宋体" w:hint="eastAsia"/>
          <w:color w:val="000000" w:themeColor="text1"/>
          <w:kern w:val="0"/>
          <w:sz w:val="24"/>
          <w:szCs w:val="24"/>
        </w:rPr>
        <w:t>、加快EDA工具推广应用、突破核心设备及配套零部件、突破关键制造封装材料、提升高端封装测试水平、加速化合物半导体成熟等方面，提出了10条具体支持举措，推进全市半导体与集成电路产业重点突破和整体提升。</w:t>
      </w:r>
    </w:p>
    <w:p w:rsidR="004412F2" w:rsidRPr="004412F2" w:rsidRDefault="004412F2" w:rsidP="004412F2">
      <w:pPr>
        <w:widowControl/>
        <w:spacing w:line="360" w:lineRule="auto"/>
        <w:ind w:firstLineChars="200" w:firstLine="480"/>
        <w:jc w:val="left"/>
        <w:rPr>
          <w:rFonts w:ascii="宋体" w:eastAsia="宋体" w:hAnsi="宋体" w:cs="宋体" w:hint="eastAsia"/>
          <w:color w:val="000000" w:themeColor="text1"/>
          <w:kern w:val="0"/>
          <w:sz w:val="24"/>
          <w:szCs w:val="24"/>
        </w:rPr>
      </w:pPr>
      <w:r w:rsidRPr="004412F2">
        <w:rPr>
          <w:rFonts w:ascii="宋体" w:eastAsia="宋体" w:hAnsi="宋体" w:cs="宋体" w:hint="eastAsia"/>
          <w:color w:val="000000" w:themeColor="text1"/>
          <w:kern w:val="0"/>
          <w:sz w:val="24"/>
          <w:szCs w:val="24"/>
        </w:rPr>
        <w:t>在产业协同方面，中共广东省委办公厅、广东省人民政府办公厅印发《广东省建设现代化产业体系2025年行动计划》，提出加快华润微、方正微、粤芯、</w:t>
      </w:r>
      <w:proofErr w:type="gramStart"/>
      <w:r w:rsidRPr="004412F2">
        <w:rPr>
          <w:rFonts w:ascii="宋体" w:eastAsia="宋体" w:hAnsi="宋体" w:cs="宋体" w:hint="eastAsia"/>
          <w:color w:val="000000" w:themeColor="text1"/>
          <w:kern w:val="0"/>
          <w:sz w:val="24"/>
          <w:szCs w:val="24"/>
        </w:rPr>
        <w:t>增芯等</w:t>
      </w:r>
      <w:proofErr w:type="gramEnd"/>
      <w:r w:rsidRPr="004412F2">
        <w:rPr>
          <w:rFonts w:ascii="宋体" w:eastAsia="宋体" w:hAnsi="宋体" w:cs="宋体" w:hint="eastAsia"/>
          <w:color w:val="000000" w:themeColor="text1"/>
          <w:kern w:val="0"/>
          <w:sz w:val="24"/>
          <w:szCs w:val="24"/>
        </w:rPr>
        <w:t>重大项目建设和产能“爬坡”，补齐集成电路制造、</w:t>
      </w:r>
      <w:proofErr w:type="gramStart"/>
      <w:r w:rsidRPr="004412F2">
        <w:rPr>
          <w:rFonts w:ascii="宋体" w:eastAsia="宋体" w:hAnsi="宋体" w:cs="宋体" w:hint="eastAsia"/>
          <w:color w:val="000000" w:themeColor="text1"/>
          <w:kern w:val="0"/>
          <w:sz w:val="24"/>
          <w:szCs w:val="24"/>
        </w:rPr>
        <w:t>先进封测等</w:t>
      </w:r>
      <w:proofErr w:type="gramEnd"/>
      <w:r w:rsidRPr="004412F2">
        <w:rPr>
          <w:rFonts w:ascii="宋体" w:eastAsia="宋体" w:hAnsi="宋体" w:cs="宋体" w:hint="eastAsia"/>
          <w:color w:val="000000" w:themeColor="text1"/>
          <w:kern w:val="0"/>
          <w:sz w:val="24"/>
          <w:szCs w:val="24"/>
        </w:rPr>
        <w:t>短板，大力发展材料及装备产业，谋划建设光芯片产业创新平台。通过这些重大项目的推进，促进产业链上下游企业的协同合作，形成产业集群效应，提高产业整体的生产效率和创新能力。</w:t>
      </w:r>
    </w:p>
    <w:p w:rsidR="004412F2" w:rsidRPr="004412F2" w:rsidRDefault="004412F2" w:rsidP="004412F2">
      <w:pPr>
        <w:widowControl/>
        <w:spacing w:line="360" w:lineRule="auto"/>
        <w:ind w:firstLineChars="200" w:firstLine="480"/>
        <w:jc w:val="left"/>
        <w:rPr>
          <w:rFonts w:ascii="宋体" w:eastAsia="宋体" w:hAnsi="宋体" w:cs="宋体" w:hint="eastAsia"/>
          <w:color w:val="000000" w:themeColor="text1"/>
          <w:kern w:val="0"/>
          <w:sz w:val="24"/>
          <w:szCs w:val="24"/>
        </w:rPr>
      </w:pPr>
      <w:r w:rsidRPr="004412F2">
        <w:rPr>
          <w:rFonts w:ascii="宋体" w:eastAsia="宋体" w:hAnsi="宋体" w:cs="宋体" w:hint="eastAsia"/>
          <w:color w:val="000000" w:themeColor="text1"/>
          <w:kern w:val="0"/>
          <w:sz w:val="24"/>
          <w:szCs w:val="24"/>
        </w:rPr>
        <w:t>《广州开发区黄埔区支持集成电路产业高质量发展若干政策措施》中提出，要优化产业发展布局，支持重点项目加快落地，推动优势资源和优质企业向符合产业布局要求的园区集聚，在芯片设计、特色工艺、先进封装测试、EDA工具、装备及零部件等领域实现突破，打造涵盖设计、制造、材料、装备与零部件、</w:t>
      </w:r>
      <w:proofErr w:type="gramStart"/>
      <w:r w:rsidRPr="004412F2">
        <w:rPr>
          <w:rFonts w:ascii="宋体" w:eastAsia="宋体" w:hAnsi="宋体" w:cs="宋体" w:hint="eastAsia"/>
          <w:color w:val="000000" w:themeColor="text1"/>
          <w:kern w:val="0"/>
          <w:sz w:val="24"/>
          <w:szCs w:val="24"/>
        </w:rPr>
        <w:t>封测等</w:t>
      </w:r>
      <w:proofErr w:type="gramEnd"/>
      <w:r w:rsidRPr="004412F2">
        <w:rPr>
          <w:rFonts w:ascii="宋体" w:eastAsia="宋体" w:hAnsi="宋体" w:cs="宋体" w:hint="eastAsia"/>
          <w:color w:val="000000" w:themeColor="text1"/>
          <w:kern w:val="0"/>
          <w:sz w:val="24"/>
          <w:szCs w:val="24"/>
        </w:rPr>
        <w:t>环节的全产业链，建设综合性集成电路产业聚集区。通过政策引导，促进产业集聚，加强企业间的合作与交流，实现资源共享和优势互补，进一步提升产业协同发展水平。</w:t>
      </w:r>
    </w:p>
    <w:p w:rsidR="004412F2" w:rsidRPr="004412F2" w:rsidRDefault="004412F2" w:rsidP="004412F2">
      <w:pPr>
        <w:widowControl/>
        <w:spacing w:line="360" w:lineRule="auto"/>
        <w:ind w:firstLineChars="200" w:firstLine="480"/>
        <w:jc w:val="left"/>
        <w:rPr>
          <w:rFonts w:ascii="宋体" w:eastAsia="宋体" w:hAnsi="宋体" w:cs="宋体" w:hint="eastAsia"/>
          <w:color w:val="000000" w:themeColor="text1"/>
          <w:kern w:val="0"/>
          <w:sz w:val="24"/>
          <w:szCs w:val="24"/>
        </w:rPr>
      </w:pPr>
      <w:r w:rsidRPr="004412F2">
        <w:rPr>
          <w:rFonts w:ascii="宋体" w:eastAsia="宋体" w:hAnsi="宋体" w:cs="宋体" w:hint="eastAsia"/>
          <w:color w:val="000000" w:themeColor="text1"/>
          <w:kern w:val="0"/>
          <w:sz w:val="24"/>
          <w:szCs w:val="24"/>
        </w:rPr>
        <w:t>杭州市</w:t>
      </w:r>
      <w:proofErr w:type="gramStart"/>
      <w:r w:rsidRPr="004412F2">
        <w:rPr>
          <w:rFonts w:ascii="宋体" w:eastAsia="宋体" w:hAnsi="宋体" w:cs="宋体" w:hint="eastAsia"/>
          <w:color w:val="000000" w:themeColor="text1"/>
          <w:kern w:val="0"/>
          <w:sz w:val="24"/>
          <w:szCs w:val="24"/>
        </w:rPr>
        <w:t>萧山区</w:t>
      </w:r>
      <w:proofErr w:type="gramEnd"/>
      <w:r w:rsidRPr="004412F2">
        <w:rPr>
          <w:rFonts w:ascii="宋体" w:eastAsia="宋体" w:hAnsi="宋体" w:cs="宋体" w:hint="eastAsia"/>
          <w:color w:val="000000" w:themeColor="text1"/>
          <w:kern w:val="0"/>
          <w:sz w:val="24"/>
          <w:szCs w:val="24"/>
        </w:rPr>
        <w:t>人民政府发布《关于促进集成电路产业高质量发展的若干政策》中提到，为支持“芯机联动”，鼓励终端厂商、系统集成商试用非关联集成电路企业自主研发、首次上市的设备、材料、芯片或模组。对使用非关联集成电路企业的首次上市产品，且当年度采购金额累计达1000万元以上的企业，按当年使用金额分档给予奖励。而对提供EDA工具和IP核、设计解决方案、先进工艺流片、</w:t>
      </w:r>
      <w:proofErr w:type="gramStart"/>
      <w:r w:rsidRPr="004412F2">
        <w:rPr>
          <w:rFonts w:ascii="宋体" w:eastAsia="宋体" w:hAnsi="宋体" w:cs="宋体" w:hint="eastAsia"/>
          <w:color w:val="000000" w:themeColor="text1"/>
          <w:kern w:val="0"/>
          <w:sz w:val="24"/>
          <w:szCs w:val="24"/>
        </w:rPr>
        <w:t>先进封测</w:t>
      </w:r>
      <w:proofErr w:type="gramEnd"/>
      <w:r w:rsidRPr="004412F2">
        <w:rPr>
          <w:rFonts w:ascii="宋体" w:eastAsia="宋体" w:hAnsi="宋体" w:cs="宋体" w:hint="eastAsia"/>
          <w:color w:val="000000" w:themeColor="text1"/>
          <w:kern w:val="0"/>
          <w:sz w:val="24"/>
          <w:szCs w:val="24"/>
        </w:rPr>
        <w:t>服务、测试验证等设备，用于高端芯片支撑服务的集成电路公共技术平台，完工后实际建设投入在1亿元以上的，经评审，按其投资额的6%给予补助，最高1000万元。</w:t>
      </w:r>
    </w:p>
    <w:p w:rsidR="004412F2" w:rsidRPr="004412F2" w:rsidRDefault="004412F2" w:rsidP="004412F2">
      <w:pPr>
        <w:widowControl/>
        <w:spacing w:line="360" w:lineRule="auto"/>
        <w:ind w:firstLineChars="200" w:firstLine="480"/>
        <w:jc w:val="left"/>
        <w:rPr>
          <w:rFonts w:ascii="宋体" w:eastAsia="宋体" w:hAnsi="宋体" w:cs="宋体" w:hint="eastAsia"/>
          <w:color w:val="000000" w:themeColor="text1"/>
          <w:kern w:val="0"/>
          <w:sz w:val="24"/>
          <w:szCs w:val="24"/>
        </w:rPr>
      </w:pPr>
      <w:r w:rsidRPr="004412F2">
        <w:rPr>
          <w:rFonts w:ascii="宋体" w:eastAsia="宋体" w:hAnsi="宋体" w:cs="宋体" w:hint="eastAsia"/>
          <w:color w:val="000000" w:themeColor="text1"/>
          <w:kern w:val="0"/>
          <w:sz w:val="24"/>
          <w:szCs w:val="24"/>
        </w:rPr>
        <w:t>《重庆高新区促进集成电路产业高质量发展的若干措施》中有3条措施分别用于支持公共服务平台（</w:t>
      </w:r>
      <w:proofErr w:type="gramStart"/>
      <w:r w:rsidRPr="004412F2">
        <w:rPr>
          <w:rFonts w:ascii="宋体" w:eastAsia="宋体" w:hAnsi="宋体" w:cs="宋体" w:hint="eastAsia"/>
          <w:color w:val="000000" w:themeColor="text1"/>
          <w:kern w:val="0"/>
          <w:sz w:val="24"/>
          <w:szCs w:val="24"/>
        </w:rPr>
        <w:t>包含硅光</w:t>
      </w:r>
      <w:proofErr w:type="gramEnd"/>
      <w:r w:rsidRPr="004412F2">
        <w:rPr>
          <w:rFonts w:ascii="宋体" w:eastAsia="宋体" w:hAnsi="宋体" w:cs="宋体" w:hint="eastAsia"/>
          <w:color w:val="000000" w:themeColor="text1"/>
          <w:kern w:val="0"/>
          <w:sz w:val="24"/>
          <w:szCs w:val="24"/>
        </w:rPr>
        <w:t>EPDA平台）建设以及车</w:t>
      </w:r>
      <w:proofErr w:type="gramStart"/>
      <w:r w:rsidRPr="004412F2">
        <w:rPr>
          <w:rFonts w:ascii="宋体" w:eastAsia="宋体" w:hAnsi="宋体" w:cs="宋体" w:hint="eastAsia"/>
          <w:color w:val="000000" w:themeColor="text1"/>
          <w:kern w:val="0"/>
          <w:sz w:val="24"/>
          <w:szCs w:val="24"/>
        </w:rPr>
        <w:t>规</w:t>
      </w:r>
      <w:proofErr w:type="gramEnd"/>
      <w:r w:rsidRPr="004412F2">
        <w:rPr>
          <w:rFonts w:ascii="宋体" w:eastAsia="宋体" w:hAnsi="宋体" w:cs="宋体" w:hint="eastAsia"/>
          <w:color w:val="000000" w:themeColor="text1"/>
          <w:kern w:val="0"/>
          <w:sz w:val="24"/>
          <w:szCs w:val="24"/>
        </w:rPr>
        <w:t>级产品认证。其中，对公共服务平台建设最高奖励3000万元；设备、材料验证最高奖励500万元；车</w:t>
      </w:r>
      <w:proofErr w:type="gramStart"/>
      <w:r w:rsidRPr="004412F2">
        <w:rPr>
          <w:rFonts w:ascii="宋体" w:eastAsia="宋体" w:hAnsi="宋体" w:cs="宋体" w:hint="eastAsia"/>
          <w:color w:val="000000" w:themeColor="text1"/>
          <w:kern w:val="0"/>
          <w:sz w:val="24"/>
          <w:szCs w:val="24"/>
        </w:rPr>
        <w:t>规</w:t>
      </w:r>
      <w:proofErr w:type="gramEnd"/>
      <w:r w:rsidRPr="004412F2">
        <w:rPr>
          <w:rFonts w:ascii="宋体" w:eastAsia="宋体" w:hAnsi="宋体" w:cs="宋体" w:hint="eastAsia"/>
          <w:color w:val="000000" w:themeColor="text1"/>
          <w:kern w:val="0"/>
          <w:sz w:val="24"/>
          <w:szCs w:val="24"/>
        </w:rPr>
        <w:t>级产品认证最高奖励300万元；还有3条措施分别支持供应链协同、高端人才</w:t>
      </w:r>
      <w:proofErr w:type="gramStart"/>
      <w:r w:rsidRPr="004412F2">
        <w:rPr>
          <w:rFonts w:ascii="宋体" w:eastAsia="宋体" w:hAnsi="宋体" w:cs="宋体" w:hint="eastAsia"/>
          <w:color w:val="000000" w:themeColor="text1"/>
          <w:kern w:val="0"/>
          <w:sz w:val="24"/>
          <w:szCs w:val="24"/>
        </w:rPr>
        <w:t>引育及</w:t>
      </w:r>
      <w:proofErr w:type="gramEnd"/>
      <w:r w:rsidRPr="004412F2">
        <w:rPr>
          <w:rFonts w:ascii="宋体" w:eastAsia="宋体" w:hAnsi="宋体" w:cs="宋体" w:hint="eastAsia"/>
          <w:color w:val="000000" w:themeColor="text1"/>
          <w:kern w:val="0"/>
          <w:sz w:val="24"/>
          <w:szCs w:val="24"/>
        </w:rPr>
        <w:t>产业氛围营造。如鼓励供应链协同，最高奖励1000万元；鼓励企业招引行业高端人才及团队，最高给予500万元奖励；鼓励企业举办行业活动，最高奖励600万元。</w:t>
      </w:r>
    </w:p>
    <w:p w:rsidR="004412F2" w:rsidRPr="004412F2" w:rsidRDefault="004412F2" w:rsidP="004412F2">
      <w:pPr>
        <w:widowControl/>
        <w:spacing w:line="360" w:lineRule="auto"/>
        <w:jc w:val="left"/>
        <w:rPr>
          <w:rFonts w:ascii="宋体" w:eastAsia="宋体" w:hAnsi="宋体" w:cs="宋体" w:hint="eastAsia"/>
          <w:color w:val="000000" w:themeColor="text1"/>
          <w:kern w:val="0"/>
          <w:sz w:val="24"/>
          <w:szCs w:val="24"/>
        </w:rPr>
      </w:pPr>
      <w:r w:rsidRPr="004412F2">
        <w:rPr>
          <w:rFonts w:ascii="宋体" w:eastAsia="宋体" w:hAnsi="宋体" w:cs="宋体"/>
          <w:noProof/>
          <w:color w:val="000000" w:themeColor="text1"/>
          <w:kern w:val="0"/>
          <w:sz w:val="24"/>
          <w:szCs w:val="24"/>
        </w:rPr>
        <w:drawing>
          <wp:inline distT="0" distB="0" distL="0" distR="0" wp14:anchorId="49806990" wp14:editId="5E5E8823">
            <wp:extent cx="5274823" cy="4591050"/>
            <wp:effectExtent l="0" t="0" r="2540" b="0"/>
            <wp:docPr id="2" name="图片 2" descr="640 - 2025-08-21T095123.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640 - 2025-08-21T095123.51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81689" cy="4597026"/>
                    </a:xfrm>
                    <a:prstGeom prst="rect">
                      <a:avLst/>
                    </a:prstGeom>
                    <a:noFill/>
                    <a:ln>
                      <a:noFill/>
                    </a:ln>
                  </pic:spPr>
                </pic:pic>
              </a:graphicData>
            </a:graphic>
          </wp:inline>
        </w:drawing>
      </w:r>
    </w:p>
    <w:p w:rsidR="004412F2" w:rsidRPr="004412F2" w:rsidRDefault="004412F2" w:rsidP="004412F2">
      <w:pPr>
        <w:widowControl/>
        <w:spacing w:line="360" w:lineRule="auto"/>
        <w:ind w:firstLineChars="200" w:firstLine="480"/>
        <w:jc w:val="left"/>
        <w:rPr>
          <w:rFonts w:ascii="宋体" w:eastAsia="宋体" w:hAnsi="宋体" w:cs="宋体" w:hint="eastAsia"/>
          <w:color w:val="000000" w:themeColor="text1"/>
          <w:kern w:val="0"/>
          <w:sz w:val="24"/>
          <w:szCs w:val="24"/>
        </w:rPr>
      </w:pPr>
      <w:r w:rsidRPr="004412F2">
        <w:rPr>
          <w:rFonts w:ascii="宋体" w:eastAsia="宋体" w:hAnsi="宋体" w:cs="宋体" w:hint="eastAsia"/>
          <w:color w:val="000000" w:themeColor="text1"/>
          <w:kern w:val="0"/>
          <w:sz w:val="24"/>
          <w:szCs w:val="24"/>
        </w:rPr>
        <w:t>在企业整合方面，2024年12月，上海市政府办公厅发布《上海市支持上市公司并购重组行动方案（2025-2027年）》，提出设立100亿元集成电路设计产业并购基金，支持集成电路企业通过并购整合产业链资源。目标到2027年，在集成电路等重点产业领域培育10家左右具有国际竞争力的上市公司，形成3000亿元并购交易规模，激活总资产超2</w:t>
      </w:r>
      <w:proofErr w:type="gramStart"/>
      <w:r w:rsidRPr="004412F2">
        <w:rPr>
          <w:rFonts w:ascii="宋体" w:eastAsia="宋体" w:hAnsi="宋体" w:cs="宋体" w:hint="eastAsia"/>
          <w:color w:val="000000" w:themeColor="text1"/>
          <w:kern w:val="0"/>
          <w:sz w:val="24"/>
          <w:szCs w:val="24"/>
        </w:rPr>
        <w:t>万亿</w:t>
      </w:r>
      <w:proofErr w:type="gramEnd"/>
      <w:r w:rsidRPr="004412F2">
        <w:rPr>
          <w:rFonts w:ascii="宋体" w:eastAsia="宋体" w:hAnsi="宋体" w:cs="宋体" w:hint="eastAsia"/>
          <w:color w:val="000000" w:themeColor="text1"/>
          <w:kern w:val="0"/>
          <w:sz w:val="24"/>
          <w:szCs w:val="24"/>
        </w:rPr>
        <w:t>元。</w:t>
      </w:r>
    </w:p>
    <w:p w:rsidR="004412F2" w:rsidRPr="004412F2" w:rsidRDefault="004412F2" w:rsidP="004412F2">
      <w:pPr>
        <w:widowControl/>
        <w:spacing w:line="360" w:lineRule="auto"/>
        <w:jc w:val="left"/>
        <w:rPr>
          <w:rFonts w:ascii="宋体" w:eastAsia="宋体" w:hAnsi="宋体" w:cs="宋体" w:hint="eastAsia"/>
          <w:color w:val="000000" w:themeColor="text1"/>
          <w:kern w:val="0"/>
          <w:sz w:val="24"/>
          <w:szCs w:val="24"/>
        </w:rPr>
      </w:pPr>
      <w:r w:rsidRPr="004412F2">
        <w:rPr>
          <w:rFonts w:ascii="宋体" w:eastAsia="宋体" w:hAnsi="宋体" w:cs="宋体"/>
          <w:noProof/>
          <w:color w:val="000000" w:themeColor="text1"/>
          <w:kern w:val="0"/>
          <w:sz w:val="24"/>
          <w:szCs w:val="24"/>
        </w:rPr>
        <w:drawing>
          <wp:inline distT="0" distB="0" distL="0" distR="0" wp14:anchorId="7B641390" wp14:editId="494F858E">
            <wp:extent cx="5360341" cy="2943225"/>
            <wp:effectExtent l="0" t="0" r="0" b="0"/>
            <wp:docPr id="1" name="图片 1" descr="640 - 2025-08-21T095147.7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640 - 2025-08-21T095147.79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0341" cy="2943225"/>
                    </a:xfrm>
                    <a:prstGeom prst="rect">
                      <a:avLst/>
                    </a:prstGeom>
                    <a:noFill/>
                    <a:ln>
                      <a:noFill/>
                    </a:ln>
                  </pic:spPr>
                </pic:pic>
              </a:graphicData>
            </a:graphic>
          </wp:inline>
        </w:drawing>
      </w:r>
    </w:p>
    <w:p w:rsidR="004412F2" w:rsidRPr="004412F2" w:rsidRDefault="004412F2" w:rsidP="004412F2">
      <w:pPr>
        <w:widowControl/>
        <w:spacing w:line="360" w:lineRule="auto"/>
        <w:ind w:firstLineChars="200" w:firstLine="480"/>
        <w:jc w:val="left"/>
        <w:rPr>
          <w:rFonts w:ascii="宋体" w:eastAsia="宋体" w:hAnsi="宋体" w:cs="宋体" w:hint="eastAsia"/>
          <w:color w:val="000000" w:themeColor="text1"/>
          <w:kern w:val="0"/>
          <w:sz w:val="24"/>
          <w:szCs w:val="24"/>
        </w:rPr>
      </w:pPr>
      <w:r w:rsidRPr="004412F2">
        <w:rPr>
          <w:rFonts w:ascii="宋体" w:eastAsia="宋体" w:hAnsi="宋体" w:cs="宋体" w:hint="eastAsia"/>
          <w:color w:val="000000" w:themeColor="text1"/>
          <w:kern w:val="0"/>
          <w:sz w:val="24"/>
          <w:szCs w:val="24"/>
        </w:rPr>
        <w:t>在税收优惠方面，3月27日，国家发展改革委等部门发布了《关于做好2025年享受税收优惠政策的集成电路企业或项目、软件企业清单制定工作的通知》，其中，明确了享受税收优惠政策的集成电路企业或项目、软件企业清单制定工作事项，各地严格按照国家政策要求，推动符合条件的集成电路企业享受税收优惠。北京积极响应国家政策，推动符合条件的集成电路企业享受企业所得税减免、研发费用加计扣除等政策，鼓励企业加大研发投入与扩大生产规模。通过这些税收优惠政策，企业能够节省大量资金，将更多资源投入到技术研发和生产扩张中，提升企业的创新能力和市场竞争力；4月，江苏省财政厅发布的《关于享受集成电路和软件产业企业所得税优惠政策有关事项的通知》中明确，集成电路和软件产业企业根据企业类型分别适用清单管理方式和转请核查方式来享受企业所得税优惠，进一步细化税收优惠落实流程。</w:t>
      </w:r>
    </w:p>
    <w:p w:rsidR="004412F2" w:rsidRPr="004412F2" w:rsidRDefault="004412F2" w:rsidP="004412F2">
      <w:pPr>
        <w:widowControl/>
        <w:spacing w:line="360" w:lineRule="auto"/>
        <w:ind w:firstLineChars="200" w:firstLine="480"/>
        <w:jc w:val="left"/>
        <w:rPr>
          <w:rFonts w:ascii="宋体" w:eastAsia="宋体" w:hAnsi="宋体" w:cs="宋体" w:hint="eastAsia"/>
          <w:color w:val="000000" w:themeColor="text1"/>
          <w:kern w:val="0"/>
          <w:sz w:val="24"/>
          <w:szCs w:val="24"/>
        </w:rPr>
      </w:pPr>
      <w:r w:rsidRPr="004412F2">
        <w:rPr>
          <w:rFonts w:ascii="宋体" w:eastAsia="宋体" w:hAnsi="宋体" w:cs="宋体" w:hint="eastAsia"/>
          <w:color w:val="000000" w:themeColor="text1"/>
          <w:kern w:val="0"/>
          <w:sz w:val="24"/>
          <w:szCs w:val="24"/>
        </w:rPr>
        <w:t>随着各省市集成电路政策的持续推进和落实，我国集成电路产业有望迎来更加蓬勃的发展。产业规模将不断扩大，技术水平将显著提升，产业链将更加完善，产业生态将更加优化。</w:t>
      </w:r>
    </w:p>
    <w:p w:rsidR="00D02623" w:rsidRPr="004412F2" w:rsidRDefault="004412F2" w:rsidP="004412F2">
      <w:pPr>
        <w:spacing w:line="360" w:lineRule="auto"/>
        <w:ind w:firstLineChars="200" w:firstLine="480"/>
        <w:rPr>
          <w:rFonts w:ascii="宋体" w:eastAsia="宋体" w:hAnsi="宋体"/>
          <w:color w:val="000000" w:themeColor="text1"/>
          <w:sz w:val="24"/>
          <w:szCs w:val="24"/>
        </w:rPr>
      </w:pPr>
      <w:r w:rsidRPr="004412F2">
        <w:rPr>
          <w:rFonts w:ascii="宋体" w:eastAsia="宋体" w:hAnsi="宋体" w:cs="宋体" w:hint="eastAsia"/>
          <w:color w:val="000000" w:themeColor="text1"/>
          <w:kern w:val="0"/>
          <w:sz w:val="24"/>
          <w:szCs w:val="24"/>
        </w:rPr>
        <w:t>作者：许子皓</w:t>
      </w:r>
    </w:p>
    <w:sectPr w:rsidR="00D02623" w:rsidRPr="004412F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563C"/>
    <w:rsid w:val="000763EE"/>
    <w:rsid w:val="001E2470"/>
    <w:rsid w:val="00255EF1"/>
    <w:rsid w:val="0031467B"/>
    <w:rsid w:val="003C2455"/>
    <w:rsid w:val="004412F2"/>
    <w:rsid w:val="00484D36"/>
    <w:rsid w:val="00692EAA"/>
    <w:rsid w:val="00703FE1"/>
    <w:rsid w:val="00804B5B"/>
    <w:rsid w:val="008E5C5E"/>
    <w:rsid w:val="009066AF"/>
    <w:rsid w:val="0096563C"/>
    <w:rsid w:val="00AD21A1"/>
    <w:rsid w:val="00D02623"/>
    <w:rsid w:val="00E023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4412F2"/>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412F2"/>
    <w:rPr>
      <w:rFonts w:ascii="宋体" w:eastAsia="宋体" w:hAnsi="宋体" w:cs="宋体"/>
      <w:b/>
      <w:bCs/>
      <w:kern w:val="36"/>
      <w:sz w:val="48"/>
      <w:szCs w:val="48"/>
    </w:rPr>
  </w:style>
  <w:style w:type="character" w:styleId="a3">
    <w:name w:val="Hyperlink"/>
    <w:basedOn w:val="a0"/>
    <w:uiPriority w:val="99"/>
    <w:semiHidden/>
    <w:unhideWhenUsed/>
    <w:rsid w:val="004412F2"/>
    <w:rPr>
      <w:color w:val="0000FF"/>
      <w:u w:val="single"/>
    </w:rPr>
  </w:style>
  <w:style w:type="paragraph" w:styleId="a4">
    <w:name w:val="Normal (Web)"/>
    <w:basedOn w:val="a"/>
    <w:uiPriority w:val="99"/>
    <w:semiHidden/>
    <w:unhideWhenUsed/>
    <w:rsid w:val="004412F2"/>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4412F2"/>
    <w:rPr>
      <w:b/>
      <w:bCs/>
    </w:rPr>
  </w:style>
  <w:style w:type="paragraph" w:styleId="a6">
    <w:name w:val="Balloon Text"/>
    <w:basedOn w:val="a"/>
    <w:link w:val="Char"/>
    <w:uiPriority w:val="99"/>
    <w:semiHidden/>
    <w:unhideWhenUsed/>
    <w:rsid w:val="004412F2"/>
    <w:rPr>
      <w:sz w:val="18"/>
      <w:szCs w:val="18"/>
    </w:rPr>
  </w:style>
  <w:style w:type="character" w:customStyle="1" w:styleId="Char">
    <w:name w:val="批注框文本 Char"/>
    <w:basedOn w:val="a0"/>
    <w:link w:val="a6"/>
    <w:uiPriority w:val="99"/>
    <w:semiHidden/>
    <w:rsid w:val="004412F2"/>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paragraph" w:styleId="1">
    <w:name w:val="heading 1"/>
    <w:basedOn w:val="a"/>
    <w:link w:val="1Char"/>
    <w:uiPriority w:val="9"/>
    <w:qFormat/>
    <w:rsid w:val="004412F2"/>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412F2"/>
    <w:rPr>
      <w:rFonts w:ascii="宋体" w:eastAsia="宋体" w:hAnsi="宋体" w:cs="宋体"/>
      <w:b/>
      <w:bCs/>
      <w:kern w:val="36"/>
      <w:sz w:val="48"/>
      <w:szCs w:val="48"/>
    </w:rPr>
  </w:style>
  <w:style w:type="character" w:styleId="a3">
    <w:name w:val="Hyperlink"/>
    <w:basedOn w:val="a0"/>
    <w:uiPriority w:val="99"/>
    <w:semiHidden/>
    <w:unhideWhenUsed/>
    <w:rsid w:val="004412F2"/>
    <w:rPr>
      <w:color w:val="0000FF"/>
      <w:u w:val="single"/>
    </w:rPr>
  </w:style>
  <w:style w:type="paragraph" w:styleId="a4">
    <w:name w:val="Normal (Web)"/>
    <w:basedOn w:val="a"/>
    <w:uiPriority w:val="99"/>
    <w:semiHidden/>
    <w:unhideWhenUsed/>
    <w:rsid w:val="004412F2"/>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4412F2"/>
    <w:rPr>
      <w:b/>
      <w:bCs/>
    </w:rPr>
  </w:style>
  <w:style w:type="paragraph" w:styleId="a6">
    <w:name w:val="Balloon Text"/>
    <w:basedOn w:val="a"/>
    <w:link w:val="Char"/>
    <w:uiPriority w:val="99"/>
    <w:semiHidden/>
    <w:unhideWhenUsed/>
    <w:rsid w:val="004412F2"/>
    <w:rPr>
      <w:sz w:val="18"/>
      <w:szCs w:val="18"/>
    </w:rPr>
  </w:style>
  <w:style w:type="character" w:customStyle="1" w:styleId="Char">
    <w:name w:val="批注框文本 Char"/>
    <w:basedOn w:val="a0"/>
    <w:link w:val="a6"/>
    <w:uiPriority w:val="99"/>
    <w:semiHidden/>
    <w:rsid w:val="004412F2"/>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9137248">
      <w:bodyDiv w:val="1"/>
      <w:marLeft w:val="0"/>
      <w:marRight w:val="0"/>
      <w:marTop w:val="0"/>
      <w:marBottom w:val="0"/>
      <w:divBdr>
        <w:top w:val="none" w:sz="0" w:space="0" w:color="auto"/>
        <w:left w:val="none" w:sz="0" w:space="0" w:color="auto"/>
        <w:bottom w:val="none" w:sz="0" w:space="0" w:color="auto"/>
        <w:right w:val="none" w:sz="0" w:space="0" w:color="auto"/>
      </w:divBdr>
      <w:divsChild>
        <w:div w:id="6248211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7</Pages>
  <Words>614</Words>
  <Characters>3505</Characters>
  <Application>Microsoft Office Word</Application>
  <DocSecurity>0</DocSecurity>
  <Lines>29</Lines>
  <Paragraphs>8</Paragraphs>
  <ScaleCrop>false</ScaleCrop>
  <Company>Organization</Company>
  <LinksUpToDate>false</LinksUpToDate>
  <CharactersWithSpaces>4111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2025-08-22T02:23:00Z</dcterms:created>
  <dcterms:modified xsi:type="dcterms:W3CDTF">2025-08-22T02:29:00Z</dcterms:modified>
</cp:coreProperties>
</file>