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BB" w:rsidRPr="00A51EBB" w:rsidRDefault="00A51EBB" w:rsidP="00A51EBB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Tahoma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A51EBB">
        <w:rPr>
          <w:rFonts w:ascii="黑体" w:eastAsia="黑体" w:hAnsi="黑体" w:cs="Tahoma"/>
          <w:b/>
          <w:bCs/>
          <w:color w:val="000000" w:themeColor="text1"/>
          <w:kern w:val="36"/>
          <w:sz w:val="28"/>
          <w:szCs w:val="28"/>
        </w:rPr>
        <w:t>软件是测试与测量领域未来发展的关键</w:t>
      </w:r>
    </w:p>
    <w:bookmarkEnd w:id="0"/>
    <w:p w:rsidR="00A51EBB" w:rsidRPr="00A51EBB" w:rsidRDefault="00A51EBB" w:rsidP="00A51EBB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t>来源：</w:t>
      </w:r>
      <w:r w:rsidRPr="00A51EB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fldChar w:fldCharType="begin"/>
      </w:r>
      <w:r w:rsidRPr="00A51EB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instrText xml:space="preserve"> HYPERLINK "https://www.mwrf.net/" \t "_blank" </w:instrText>
      </w:r>
      <w:r w:rsidRPr="00A51EB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fldChar w:fldCharType="separate"/>
      </w:r>
      <w:r w:rsidRPr="00A51EB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t>微波</w:t>
      </w:r>
      <w:proofErr w:type="gramStart"/>
      <w:r w:rsidRPr="00A51EB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t>射频网</w:t>
      </w:r>
      <w:proofErr w:type="gramEnd"/>
      <w:r w:rsidRPr="00A51EB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fldChar w:fldCharType="end"/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每个工程时代都由能够应对其挑战的工具所定义。如今，人工智能模型的规模在数月内就能实现扩张，半导体技术不断突破物理极限，电气化正推动整个行业发生变革。硬件固然至关重要，但仅靠硬件自身，其发展速度已难以跟上时代步伐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Tahom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5738345" wp14:editId="5B7FA43D">
            <wp:extent cx="4419600" cy="2381470"/>
            <wp:effectExtent l="0" t="0" r="0" b="0"/>
            <wp:docPr id="2" name="图片 2" descr="https://www.mwrf.net/uploadfile/2025/1103/20251103172026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wrf.net/uploadfile/2025/1103/2025110317202648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测试与测量领域的未来，将不再仅仅以千兆</w:t>
      </w:r>
      <w:proofErr w:type="gramStart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赫兹为</w:t>
      </w:r>
      <w:proofErr w:type="gramEnd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 xml:space="preserve">衡量标准。软件才是该领域未来的核心衡量维度，它所具备的灵活性能够助力行业跟上变革节奏，其强大能力还能为工程师提供更快速、更清晰的洞察。软件不仅能快速适配变化、加速探索进程，还能让每一台仪器的价值得到倍增。正因如此，泰克将软件视为战略核心支柱并加大投入，而 </w:t>
      </w:r>
      <w:proofErr w:type="spellStart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TekScope</w:t>
      </w:r>
      <w:proofErr w:type="spellEnd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® 软件正是这一战略的重要落地载体。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b/>
          <w:bCs/>
          <w:color w:val="000000" w:themeColor="text1"/>
          <w:kern w:val="0"/>
          <w:sz w:val="24"/>
          <w:szCs w:val="24"/>
        </w:rPr>
        <w:t>一致体验，无处不在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软件的设计基于一个简洁的理念：一致体验，无处不在。无论是在个人电脑、性能可靠的台式示波器，还是全新的 7 系列示波器上使用，工程师看到的都是相同的工作流程、可视化界面以及自动化工具。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这种体验的一致性意义重大。团队无需重新接受培训，就能在不同仪器间切换操作；不仅能提升协作效率，还能顺畅地扩大自动化应用范围。在当今以 “周” 为单位衡量产品上市时间的商业环境中，体验的一致性已不再是便捷之选，而是企业获得竞争优势的关键所在。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b/>
          <w:bCs/>
          <w:color w:val="000000" w:themeColor="text1"/>
          <w:kern w:val="0"/>
          <w:sz w:val="24"/>
          <w:szCs w:val="24"/>
        </w:rPr>
        <w:t>以软件速度驱动创新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lastRenderedPageBreak/>
        <w:t>硬件产品的更新周期长达数年，而软件的迭代只需数周。凭借这种灵活性，软件每年能推出 3 至 4 次重大更新 —— 这一更新节奏已持续 7 年，且仍在继续。如此一来，工程师在需要新功能时，便能及时获取相应能力支持。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在电动汽车普及率大幅提升之际，软件推出了逆变器与电机驱动分析功能，且无需用户额外购置新硬件。最近，我们又为其新增了适用于宽禁带半导体、高速串行总线以及数据流的相关功能。每一次更新都能提升实验室现有系统的价值，既保护了用户此前的投资，又确保其能够应对未来的技术挑战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这正是测试领域得以跟上软件速度发展行业的关键方式。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b/>
          <w:bCs/>
          <w:color w:val="000000" w:themeColor="text1"/>
          <w:kern w:val="0"/>
          <w:sz w:val="24"/>
          <w:szCs w:val="24"/>
        </w:rPr>
        <w:t>化复杂为清晰可见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信号唯有在能够被理解时才具有价值。软件的设计初衷便是让复杂数据变得清晰可见 —— 借助动态可视化功能揭示隐藏的异常情况，通过触发机制捕捉罕见事件，同时工程师还能根据自身工作流程定制专属仪表盘。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其他同类解决方案往往将数据简化为静态表格，而软件则能将信号转化为切实可行的洞察。工程师也正是通过这种方式，发现那些原本可能被忽略的关键信息。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数十年来，众多工程师所依赖的测量方法与技术规范，许多都由我们参与制定。这一深厚的行业积淀已深度融入软件之中。当 软件输出测量结果时，工程师完全可以信赖 —— 该结果已通过高精度标准的验证，即便在极端严苛的环境下，其可靠性也毋庸置疑。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Tahom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ACC9E83" wp14:editId="26E9E614">
            <wp:extent cx="4029075" cy="2164379"/>
            <wp:effectExtent l="0" t="0" r="0" b="7620"/>
            <wp:docPr id="1" name="图片 1" descr="https://www.mwrf.net/uploadfile/2025/1103/20251103172058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wrf.net/uploadfile/2025/1103/2025110317205868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16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b/>
          <w:bCs/>
          <w:color w:val="000000" w:themeColor="text1"/>
          <w:kern w:val="0"/>
          <w:sz w:val="24"/>
          <w:szCs w:val="24"/>
        </w:rPr>
        <w:t>以 7 系列示波器树立全新标杆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7 系列示波器的推出，也标志着我们正式将软件提升为核心品牌资产。它绝非简单的辅助工具，而是支撑我们示波器产品线的软件平台，更是我们创新战略的核心所在。依托软件，7 系列示波器具备以下优势：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MS Gothic" w:eastAsia="MS Gothic" w:hAnsi="MS Gothic" w:cs="MS Gothic" w:hint="eastAsia"/>
          <w:color w:val="000000" w:themeColor="text1"/>
          <w:kern w:val="0"/>
          <w:sz w:val="24"/>
          <w:szCs w:val="24"/>
        </w:rPr>
        <w:t>▪</w:t>
      </w: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  集成式串行链路分析：此前</w:t>
      </w:r>
      <w:proofErr w:type="gramStart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需独立</w:t>
      </w:r>
      <w:proofErr w:type="gramEnd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操作的工作流程，如今已实现内置集成。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MS Gothic" w:eastAsia="MS Gothic" w:hAnsi="MS Gothic" w:cs="MS Gothic" w:hint="eastAsia"/>
          <w:color w:val="000000" w:themeColor="text1"/>
          <w:kern w:val="0"/>
          <w:sz w:val="24"/>
          <w:szCs w:val="24"/>
        </w:rPr>
        <w:t>▪</w:t>
      </w: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 xml:space="preserve">  高速数据传输通道：借助 </w:t>
      </w:r>
      <w:proofErr w:type="spellStart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TekHSI</w:t>
      </w:r>
      <w:proofErr w:type="spellEnd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 xml:space="preserve"> 技术与 10Gb 以太网，数据传输速度提升至以往的 10 </w:t>
      </w:r>
      <w:proofErr w:type="gramStart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倍</w:t>
      </w:r>
      <w:proofErr w:type="gramEnd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MS Gothic" w:eastAsia="MS Gothic" w:hAnsi="MS Gothic" w:cs="MS Gothic" w:hint="eastAsia"/>
          <w:color w:val="000000" w:themeColor="text1"/>
          <w:kern w:val="0"/>
          <w:sz w:val="24"/>
          <w:szCs w:val="24"/>
        </w:rPr>
        <w:t>▪</w:t>
      </w: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  广受好评的用户界面：配备可定制仪表盘与分屏视图，有效简化复杂数据的分析过程。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这些技术突破共同作用，确保工程师能够从容应对人工智能、先进半导体以及全球规模数据中心带来的挑战。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b/>
          <w:bCs/>
          <w:color w:val="000000" w:themeColor="text1"/>
          <w:kern w:val="0"/>
          <w:sz w:val="24"/>
          <w:szCs w:val="24"/>
        </w:rPr>
        <w:t>展望未来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没有人能预测下一项技术突破将在何处诞生。但我们可以笃定的是：仅依靠硬件，已无法满足行业发展需求。软件将决定工程师的适应速度、协作效率，以及推动创新时的信心。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正因如此，软件远不止是一套功能集合 —— 它是一个我们持续打造、不断完善的生态系统。未来，它将实现智能自动化，提供人工智能驱动的洞察，并开发出与示波器交互的全新方式。我们</w:t>
      </w:r>
      <w:proofErr w:type="gramStart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的愿景十分</w:t>
      </w:r>
      <w:proofErr w:type="gramEnd"/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明确：确保客户在面对任何测试与测量挑战时，都能拥有适用的工具。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b/>
          <w:bCs/>
          <w:color w:val="000000" w:themeColor="text1"/>
          <w:kern w:val="0"/>
          <w:sz w:val="24"/>
          <w:szCs w:val="24"/>
        </w:rPr>
        <w:t>以软件定义的未来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未来的测试与测量领域，将以软件为核心衡量维度 —— 软件所具备的灵活性可助力行业快速适应变化，其提供的洞察能加速探索进程。凭借软件，数据可转化为清晰的结论，投资能实现更长的生命周期，工程师也能从容应对每周都在变化的挑战。</w:t>
      </w:r>
    </w:p>
    <w:p w:rsidR="00A51EBB" w:rsidRPr="00A51EBB" w:rsidRDefault="00A51EBB" w:rsidP="00A51EB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A51EBB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软件正是这一未来的代表：它兼具灵活性与智能性，是测试与测量领域下一个时代不可或缺的核心。随着各行业朝着全新的电气化创新方向迈进，对更先进流程的需求日益增长（这些流程需要处理更多数据、具备更高智能），软件将始终发挥关键作用，为工程师提供有力支持，助力其应对不断变化的需求。</w:t>
      </w:r>
    </w:p>
    <w:p w:rsidR="00D02623" w:rsidRPr="00A51EBB" w:rsidRDefault="00D02623" w:rsidP="00A51EB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A51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F0"/>
    <w:rsid w:val="000763EE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51EBB"/>
    <w:rsid w:val="00AD21A1"/>
    <w:rsid w:val="00D02623"/>
    <w:rsid w:val="00D641F0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51E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1EB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ol">
    <w:name w:val="col"/>
    <w:basedOn w:val="a0"/>
    <w:rsid w:val="00A51EBB"/>
  </w:style>
  <w:style w:type="character" w:styleId="a3">
    <w:name w:val="Hyperlink"/>
    <w:basedOn w:val="a0"/>
    <w:uiPriority w:val="99"/>
    <w:semiHidden/>
    <w:unhideWhenUsed/>
    <w:rsid w:val="00A51EBB"/>
    <w:rPr>
      <w:color w:val="0000FF"/>
      <w:u w:val="single"/>
    </w:rPr>
  </w:style>
  <w:style w:type="character" w:styleId="a4">
    <w:name w:val="Strong"/>
    <w:basedOn w:val="a0"/>
    <w:uiPriority w:val="22"/>
    <w:qFormat/>
    <w:rsid w:val="00A51EBB"/>
    <w:rPr>
      <w:b/>
      <w:bCs/>
    </w:rPr>
  </w:style>
  <w:style w:type="paragraph" w:styleId="a5">
    <w:name w:val="Normal (Web)"/>
    <w:basedOn w:val="a"/>
    <w:uiPriority w:val="99"/>
    <w:semiHidden/>
    <w:unhideWhenUsed/>
    <w:rsid w:val="00A51E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A51E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51E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51E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1EB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ol">
    <w:name w:val="col"/>
    <w:basedOn w:val="a0"/>
    <w:rsid w:val="00A51EBB"/>
  </w:style>
  <w:style w:type="character" w:styleId="a3">
    <w:name w:val="Hyperlink"/>
    <w:basedOn w:val="a0"/>
    <w:uiPriority w:val="99"/>
    <w:semiHidden/>
    <w:unhideWhenUsed/>
    <w:rsid w:val="00A51EBB"/>
    <w:rPr>
      <w:color w:val="0000FF"/>
      <w:u w:val="single"/>
    </w:rPr>
  </w:style>
  <w:style w:type="character" w:styleId="a4">
    <w:name w:val="Strong"/>
    <w:basedOn w:val="a0"/>
    <w:uiPriority w:val="22"/>
    <w:qFormat/>
    <w:rsid w:val="00A51EBB"/>
    <w:rPr>
      <w:b/>
      <w:bCs/>
    </w:rPr>
  </w:style>
  <w:style w:type="paragraph" w:styleId="a5">
    <w:name w:val="Normal (Web)"/>
    <w:basedOn w:val="a"/>
    <w:uiPriority w:val="99"/>
    <w:semiHidden/>
    <w:unhideWhenUsed/>
    <w:rsid w:val="00A51E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A51E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51E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0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12" w:color="E5E5E5"/>
            <w:right w:val="none" w:sz="0" w:space="0" w:color="auto"/>
          </w:divBdr>
          <w:divsChild>
            <w:div w:id="4252004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4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1628</Characters>
  <Application>Microsoft Office Word</Application>
  <DocSecurity>0</DocSecurity>
  <Lines>13</Lines>
  <Paragraphs>3</Paragraphs>
  <ScaleCrop>false</ScaleCrop>
  <Company>Organization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2025-11-04T08:30:00Z</dcterms:created>
  <dcterms:modified xsi:type="dcterms:W3CDTF">2025-11-04T08:32:00Z</dcterms:modified>
</cp:coreProperties>
</file>