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BB" w:rsidRPr="00A51EBB" w:rsidRDefault="00A51EBB" w:rsidP="00A51EBB">
      <w:pPr>
        <w:widowControl/>
        <w:shd w:val="clear" w:color="auto" w:fill="FFFFFF"/>
        <w:spacing w:line="360" w:lineRule="auto"/>
        <w:jc w:val="center"/>
        <w:outlineLvl w:val="0"/>
        <w:rPr>
          <w:rFonts w:ascii="黑体" w:eastAsia="黑体" w:hAnsi="黑体" w:cs="Tahoma"/>
          <w:b/>
          <w:bCs/>
          <w:color w:val="000000" w:themeColor="text1"/>
          <w:kern w:val="36"/>
          <w:sz w:val="28"/>
          <w:szCs w:val="28"/>
        </w:rPr>
      </w:pPr>
      <w:bookmarkStart w:id="0" w:name="_GoBack"/>
      <w:r w:rsidRPr="00A51EBB">
        <w:rPr>
          <w:rFonts w:ascii="黑体" w:eastAsia="黑体" w:hAnsi="黑体" w:cs="Tahoma"/>
          <w:b/>
          <w:bCs/>
          <w:color w:val="000000" w:themeColor="text1"/>
          <w:kern w:val="36"/>
          <w:sz w:val="28"/>
          <w:szCs w:val="28"/>
        </w:rPr>
        <w:t>软件是测试与测量领域未来发展的关键</w:t>
      </w:r>
    </w:p>
    <w:bookmarkEnd w:id="0"/>
    <w:p w:rsidR="00A51EBB" w:rsidRPr="00A51EBB" w:rsidRDefault="00A51EBB" w:rsidP="00A51EBB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来源：</w:t>
      </w:r>
      <w:r w:rsidRPr="00A51EBB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fldChar w:fldCharType="begin"/>
      </w:r>
      <w:r w:rsidRPr="00A51EBB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instrText xml:space="preserve"> HYPERLINK "https://www.mwrf.net/" \t "_blank" </w:instrText>
      </w:r>
      <w:r w:rsidRPr="00A51EBB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fldChar w:fldCharType="separate"/>
      </w:r>
      <w:r w:rsidRPr="00A51EBB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微波</w:t>
      </w:r>
      <w:proofErr w:type="gramStart"/>
      <w:r w:rsidRPr="00A51EBB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射频网</w:t>
      </w:r>
      <w:proofErr w:type="gramEnd"/>
      <w:r w:rsidRPr="00A51EBB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fldChar w:fldCharType="end"/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每个工程时代都由能够应对其挑战的工具所定义。如今，人工智能模型的规模在数月内就能实现扩张，半导体技术不断突破物理极限，电气化正推动整个行业发生变革。硬件固然至关重要，但仅靠硬件自身，其发展速度已难以跟上时代步伐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Tahom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25738345" wp14:editId="5B7FA43D">
            <wp:extent cx="4419600" cy="2381470"/>
            <wp:effectExtent l="0" t="0" r="0" b="0"/>
            <wp:docPr id="2" name="图片 2" descr="https://www.mwrf.net/uploadfile/2025/1103/202511031720264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wrf.net/uploadfile/2025/1103/2025110317202648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8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测试与测量领域的未来，将不再仅仅以千兆</w:t>
      </w:r>
      <w:proofErr w:type="gramStart"/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赫兹为</w:t>
      </w:r>
      <w:proofErr w:type="gramEnd"/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衡量标准。软件才是该领域未来的核心衡量维度，它所具备的灵活性能够助力行业跟上变革节奏，其强大能力还能为工程师提供更快速、更清晰的洞察。软件不仅能快速适配变化、加速探索进程，还能让每一台仪器的价值得到倍增。正因如此，泰克将软件视为战略核心支柱并加大投入，而 </w:t>
      </w:r>
      <w:proofErr w:type="spellStart"/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TekScope</w:t>
      </w:r>
      <w:proofErr w:type="spellEnd"/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® 软件正是这一战略的重要落地载体。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一致体验，无处不在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软件的设计基于一个简洁的理念：一致体验，无处不在。无论是在个人电脑、性能可靠的台式示波器，还是全新的 7 系列示波器上使用，工程师看到的都是相同的工作流程、可视化界面以及自动化工具。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这种体验的一致性意义重大。团队无需重新接受培训，就能在不同仪器间切换操作；不仅能提升协作效率，还能顺畅地扩大自动化应用范围。在当今以 “周” 为单位衡量产品上市时间的商业环境中，体验的一致性已不再是便捷之选，而是企业获得竞争优势的关键所在。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以软件速度驱动创新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lastRenderedPageBreak/>
        <w:t>硬件产品的更新周期长达数年，而软件的迭代只需数周。凭借这种灵活性，软件每年能推出 3 至 4 次重大更新 —— 这一更新节奏已持续 7 年，且仍在继续。如此一来，工程师在需要新功能时，便能及时获取相应能力支持。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在电动汽车普及率大幅提升之际，软件推出了逆变器与电机驱动分析功能，且无需用户额外购置新硬件。最近，我们又为其新增了适用于宽禁带半导体、高速串行总线以及数据流的相关功能。每一次更新都能提升实验室现有系统的价值，既保护了用户此前的投资，又确保其能够应对未来的技术挑战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这正是测试领域得以跟上软件速度发展行业的关键方式。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化复杂为清晰可见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信号唯有在能够被理解时才具有价值。软件的设计初衷便是让复杂数据变得清晰可见 —— 借助动态可视化功能揭示隐藏的异常情况，通过触发机制捕捉罕见事件，同时工程师还能根据自身工作流程定制专属仪表盘。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其他同类解决方案往往将数据简化为静态表格，而软件则能将信号转化为切实可行的洞察。工程师也正是通过这种方式，发现那些原本可能被忽略的关键信息。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数十年来，众多工程师所依赖的测量方法与技术规范，许多都由我们参与制定。这一深厚的行业积淀已深度融入软件之中。当 软件输出测量结果时，工程师完全可以信赖 —— 该结果已通过高精度标准的验证，即便在极端严苛的环境下，其可靠性也毋庸置疑。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center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Tahoma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4ACC9E83" wp14:editId="26E9E614">
            <wp:extent cx="4029075" cy="2164379"/>
            <wp:effectExtent l="0" t="0" r="0" b="7620"/>
            <wp:docPr id="1" name="图片 1" descr="https://www.mwrf.net/uploadfile/2025/1103/20251103172058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wrf.net/uploadfile/2025/1103/2025110317205868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16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以 7 系列示波器树立全新标杆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7 系列示波器的推出，也标志着我们正式将软件提升为核心品牌资产。它绝非简单的辅助工具，而是支撑我们示波器产品线的软件平台，更是我们创新战略的核心所在。依托软件，7 系列示波器具备以下优势：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▪</w:t>
      </w: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  集成式串行链路分析：此前</w:t>
      </w:r>
      <w:proofErr w:type="gramStart"/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需独立</w:t>
      </w:r>
      <w:proofErr w:type="gramEnd"/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操作的工作流程，如今已实现内置集成。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▪</w:t>
      </w: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  高速数据传输通道：借助 </w:t>
      </w:r>
      <w:proofErr w:type="spellStart"/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TekHSI</w:t>
      </w:r>
      <w:proofErr w:type="spellEnd"/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 xml:space="preserve"> 技术与 10Gb 以太网，数据传输速度提升至以往的 10 </w:t>
      </w:r>
      <w:proofErr w:type="gramStart"/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倍</w:t>
      </w:r>
      <w:proofErr w:type="gramEnd"/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MS Gothic" w:eastAsia="MS Gothic" w:hAnsi="MS Gothic" w:cs="MS Gothic" w:hint="eastAsia"/>
          <w:color w:val="000000" w:themeColor="text1"/>
          <w:kern w:val="0"/>
          <w:sz w:val="24"/>
          <w:szCs w:val="24"/>
        </w:rPr>
        <w:t>▪</w:t>
      </w: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  广受好评的用户界面：配备可定制仪表盘与分屏视图，有效简化复杂数据的分析过程。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这些技术突破共同作用，确保工程师能够从容应对人工智能、先进半导体以及全球规模数据中心带来的挑战。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展望未来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没有人能预测下一项技术突破将在何处诞生。但我们可以笃定的是：仅依靠硬件，已无法满足行业发展需求。软件将决定工程师的适应速度、协作效率，以及推动创新时的信心。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正因如此，软件远不止是一套功能集合 —— 它是一个我们持续打造、不断完善的生态系统。未来，它将实现智能自动化，提供人工智能驱动的洞察，并开发出与示波器交互的全新方式。我们</w:t>
      </w:r>
      <w:proofErr w:type="gramStart"/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的愿景十分</w:t>
      </w:r>
      <w:proofErr w:type="gramEnd"/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明确：确保客户在面对任何测试与测量挑战时，都能拥有适用的工具。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b/>
          <w:bCs/>
          <w:color w:val="000000" w:themeColor="text1"/>
          <w:kern w:val="0"/>
          <w:sz w:val="24"/>
          <w:szCs w:val="24"/>
        </w:rPr>
        <w:t>以软件定义的未来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未来的测试与测量领域，将以软件为核心衡量维度 —— 软件所具备的灵活性可助力行业快速适应变化，其提供的洞察能加速探索进程。凭借软件，数据可转化为清晰的结论，投资能实现更长的生命周期，工程师也能从容应对每周都在变化的挑战。</w:t>
      </w:r>
    </w:p>
    <w:p w:rsidR="00A51EBB" w:rsidRPr="00A51EBB" w:rsidRDefault="00A51EBB" w:rsidP="00A51EB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51EBB">
        <w:rPr>
          <w:rFonts w:ascii="宋体" w:eastAsia="宋体" w:hAnsi="宋体" w:cs="Arial"/>
          <w:color w:val="000000" w:themeColor="text1"/>
          <w:kern w:val="0"/>
          <w:sz w:val="24"/>
          <w:szCs w:val="24"/>
        </w:rPr>
        <w:t>软件正是这一未来的代表：它兼具灵活性与智能性，是测试与测量领域下一个时代不可或缺的核心。随着各行业朝着全新的电气化创新方向迈进，对更先进流程的需求日益增长（这些流程需要处理更多数据、具备更高智能），软件将始终发挥关键作用，为工程师提供有力支持，助力其应对不断变化的需求。</w:t>
      </w:r>
    </w:p>
    <w:p w:rsidR="00D02623" w:rsidRPr="00A51EBB" w:rsidRDefault="00D02623" w:rsidP="00A51EBB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D02623" w:rsidRPr="00A51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F0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E5C5E"/>
    <w:rsid w:val="009066AF"/>
    <w:rsid w:val="00A51EBB"/>
    <w:rsid w:val="00AD21A1"/>
    <w:rsid w:val="00D02623"/>
    <w:rsid w:val="00D641F0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1EB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1EB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ol">
    <w:name w:val="col"/>
    <w:basedOn w:val="a0"/>
    <w:rsid w:val="00A51EBB"/>
  </w:style>
  <w:style w:type="character" w:styleId="a3">
    <w:name w:val="Hyperlink"/>
    <w:basedOn w:val="a0"/>
    <w:uiPriority w:val="99"/>
    <w:semiHidden/>
    <w:unhideWhenUsed/>
    <w:rsid w:val="00A51EBB"/>
    <w:rPr>
      <w:color w:val="0000FF"/>
      <w:u w:val="single"/>
    </w:rPr>
  </w:style>
  <w:style w:type="character" w:styleId="a4">
    <w:name w:val="Strong"/>
    <w:basedOn w:val="a0"/>
    <w:uiPriority w:val="22"/>
    <w:qFormat/>
    <w:rsid w:val="00A51EBB"/>
    <w:rPr>
      <w:b/>
      <w:bCs/>
    </w:rPr>
  </w:style>
  <w:style w:type="paragraph" w:styleId="a5">
    <w:name w:val="Normal (Web)"/>
    <w:basedOn w:val="a"/>
    <w:uiPriority w:val="99"/>
    <w:semiHidden/>
    <w:unhideWhenUsed/>
    <w:rsid w:val="00A51E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51E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51E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51EB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1EB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ol">
    <w:name w:val="col"/>
    <w:basedOn w:val="a0"/>
    <w:rsid w:val="00A51EBB"/>
  </w:style>
  <w:style w:type="character" w:styleId="a3">
    <w:name w:val="Hyperlink"/>
    <w:basedOn w:val="a0"/>
    <w:uiPriority w:val="99"/>
    <w:semiHidden/>
    <w:unhideWhenUsed/>
    <w:rsid w:val="00A51EBB"/>
    <w:rPr>
      <w:color w:val="0000FF"/>
      <w:u w:val="single"/>
    </w:rPr>
  </w:style>
  <w:style w:type="character" w:styleId="a4">
    <w:name w:val="Strong"/>
    <w:basedOn w:val="a0"/>
    <w:uiPriority w:val="22"/>
    <w:qFormat/>
    <w:rsid w:val="00A51EBB"/>
    <w:rPr>
      <w:b/>
      <w:bCs/>
    </w:rPr>
  </w:style>
  <w:style w:type="paragraph" w:styleId="a5">
    <w:name w:val="Normal (Web)"/>
    <w:basedOn w:val="a"/>
    <w:uiPriority w:val="99"/>
    <w:semiHidden/>
    <w:unhideWhenUsed/>
    <w:rsid w:val="00A51E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51E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51E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0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12" w:color="E5E5E5"/>
            <w:right w:val="none" w:sz="0" w:space="0" w:color="auto"/>
          </w:divBdr>
          <w:divsChild>
            <w:div w:id="4252004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4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</Words>
  <Characters>1628</Characters>
  <Application>Microsoft Office Word</Application>
  <DocSecurity>0</DocSecurity>
  <Lines>13</Lines>
  <Paragraphs>3</Paragraphs>
  <ScaleCrop>false</ScaleCrop>
  <Company>Organization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2025-11-04T08:30:00Z</dcterms:created>
  <dcterms:modified xsi:type="dcterms:W3CDTF">2025-11-04T08:32:00Z</dcterms:modified>
</cp:coreProperties>
</file>