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17" w:rsidRPr="00BE2317" w:rsidRDefault="00BE2317" w:rsidP="00BE2317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BE2317">
        <w:rPr>
          <w:rFonts w:ascii="黑体" w:eastAsia="黑体" w:hAnsi="黑体" w:hint="eastAsia"/>
          <w:b/>
          <w:color w:val="000000" w:themeColor="text1"/>
          <w:sz w:val="28"/>
          <w:szCs w:val="28"/>
        </w:rPr>
        <w:t>2025年AI玩具市场规模将达290亿元，成为产业发展新引擎</w:t>
      </w:r>
    </w:p>
    <w:bookmarkEnd w:id="0"/>
    <w:p w:rsidR="00BE2317" w:rsidRPr="00BE2317" w:rsidRDefault="00BE2317" w:rsidP="00BE2317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E2317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BE2317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r w:rsidRPr="00BE231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　　</w:t>
      </w:r>
      <w:proofErr w:type="gramEnd"/>
      <w:r w:rsidRPr="00BE2317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作者：齐旭</w:t>
      </w:r>
    </w:p>
    <w:p w:rsidR="00BE2317" w:rsidRPr="00BE2317" w:rsidRDefault="00BE2317" w:rsidP="00BE231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E2317">
        <w:rPr>
          <w:rFonts w:ascii="宋体" w:eastAsia="宋体" w:hAnsi="宋体" w:hint="eastAsia"/>
          <w:color w:val="000000" w:themeColor="text1"/>
          <w:sz w:val="24"/>
          <w:szCs w:val="24"/>
        </w:rPr>
        <w:t>11月19日，工业和信息化部举行新闻发布会，介绍GB 6675《玩具安全》系列强制性国家标准修订情况。工业和信息化部消费品工业司司长何亚琼在会上透露，我国建成了全球最为完善的玩具产业链，2024年，我国国内市场玩具零售总额达978.5亿元，比2020年增长25.5%；玩具产品出口额达398.7亿美元，比2020年增长19.1%，超4成产品出口美国、欧盟市场。预计今年国内市场玩具零售总额将超1000亿元。</w:t>
      </w:r>
    </w:p>
    <w:p w:rsidR="00BE2317" w:rsidRPr="00BE2317" w:rsidRDefault="00BE2317" w:rsidP="00BE231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E2317">
        <w:rPr>
          <w:rFonts w:ascii="宋体" w:eastAsia="宋体" w:hAnsi="宋体" w:hint="eastAsia"/>
          <w:color w:val="000000" w:themeColor="text1"/>
          <w:sz w:val="24"/>
          <w:szCs w:val="24"/>
        </w:rPr>
        <w:t>何亚琼指出，本次GB 6675《玩具安全》系列标准修订为第3次修订，在充分调研我国玩具行业技术发展现状，并对标ISO、欧盟等国际标准的基础上，对玩具产品质量安全技术要求和试验方法进行了全面升级，提升了强制性国家标准的约束力和适用性。</w:t>
      </w:r>
    </w:p>
    <w:p w:rsidR="00BE2317" w:rsidRPr="00BE2317" w:rsidRDefault="00BE2317" w:rsidP="00BE231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E2317">
        <w:rPr>
          <w:rFonts w:ascii="宋体" w:eastAsia="宋体" w:hAnsi="宋体" w:hint="eastAsia"/>
          <w:color w:val="000000" w:themeColor="text1"/>
          <w:sz w:val="24"/>
          <w:szCs w:val="24"/>
        </w:rPr>
        <w:t>一是在防范健康损害方面，增补了甲醛、总挥发性有机化合物（TVOC）等10类有害物质限量要求，大幅提升对玩具产品中化学类有害物质的覆盖类别，解决小朋友放入嘴里、污染手臂、伤害身体等问题。二是在机械物理安全方面，增加了明火装置玩具、食品造型玩具等新产品的技术要求，优化了原标准中悠悠球、充气玩具、吸盘弹射物等细分品类产品的特定要求，强化标准技术要求对玩具产品物理安全的适用性。三是在防火安全方面，新增了面具等头戴玩具的阻燃性能技术要求，完善了玩具化装服饰、玩具帐篷等供儿童进入的玩具、软体填充玩具等三类产品的阻燃性能测试方法，切实保障玩具产品的防火安全。</w:t>
      </w:r>
    </w:p>
    <w:p w:rsidR="00BE2317" w:rsidRPr="00BE2317" w:rsidRDefault="00BE2317" w:rsidP="00BE231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E2317">
        <w:rPr>
          <w:rFonts w:ascii="宋体" w:eastAsia="宋体" w:hAnsi="宋体" w:hint="eastAsia"/>
          <w:color w:val="000000" w:themeColor="text1"/>
          <w:sz w:val="24"/>
          <w:szCs w:val="24"/>
        </w:rPr>
        <w:t>值得一提的是，当前，AI（人工智能）技术与传统玩具产业深度融合，加速重塑产品形态与价值链结构，AI玩具正成为推动产业高质量发展的新引擎。据统计，2024年我国AI玩具市场规模约246亿元，预计2025年全年将增至290亿元。</w:t>
      </w:r>
    </w:p>
    <w:p w:rsidR="00BE2317" w:rsidRPr="00BE2317" w:rsidRDefault="00BE2317" w:rsidP="00BE231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E2317">
        <w:rPr>
          <w:rFonts w:ascii="宋体" w:eastAsia="宋体" w:hAnsi="宋体" w:hint="eastAsia"/>
          <w:color w:val="000000" w:themeColor="text1"/>
          <w:sz w:val="24"/>
          <w:szCs w:val="24"/>
        </w:rPr>
        <w:t>何亚琼指出，AI玩具产业发展呈现三方面显著特征：</w:t>
      </w:r>
    </w:p>
    <w:p w:rsidR="00BE2317" w:rsidRPr="00BE2317" w:rsidRDefault="00BE2317" w:rsidP="00BE231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E2317">
        <w:rPr>
          <w:rFonts w:ascii="宋体" w:eastAsia="宋体" w:hAnsi="宋体" w:hint="eastAsia"/>
          <w:color w:val="000000" w:themeColor="text1"/>
          <w:sz w:val="24"/>
          <w:szCs w:val="24"/>
        </w:rPr>
        <w:t>一是产品融合性更强。玩具已发展成为AI技术集成应用、融合创新的重要载体，语言大模型、视觉大模型等让玩具产品能“听得懂”“看得到”“能思考”，它会动脑筋、会同你交流互动。同时AI技术</w:t>
      </w:r>
      <w:proofErr w:type="gramStart"/>
      <w:r w:rsidRPr="00BE2317">
        <w:rPr>
          <w:rFonts w:ascii="宋体" w:eastAsia="宋体" w:hAnsi="宋体" w:hint="eastAsia"/>
          <w:color w:val="000000" w:themeColor="text1"/>
          <w:sz w:val="24"/>
          <w:szCs w:val="24"/>
        </w:rPr>
        <w:t>融合国潮</w:t>
      </w:r>
      <w:proofErr w:type="gramEnd"/>
      <w:r w:rsidRPr="00BE2317">
        <w:rPr>
          <w:rFonts w:ascii="宋体" w:eastAsia="宋体" w:hAnsi="宋体" w:hint="eastAsia"/>
          <w:color w:val="000000" w:themeColor="text1"/>
          <w:sz w:val="24"/>
          <w:szCs w:val="24"/>
        </w:rPr>
        <w:t>文化IP，玩具产品科技感、文化性十足，产品附加值显著提升。</w:t>
      </w:r>
    </w:p>
    <w:p w:rsidR="00BE2317" w:rsidRPr="00BE2317" w:rsidRDefault="00BE2317" w:rsidP="00BE231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E2317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二是功能角色重新定义。以前的玩具主要是儿童玩耍的玩伴，以娱乐为主。随着AI技术在玩具产品中的融合应用，玩具在人们生活中的角色从单一的娱乐功能进化为融合教育启蒙、情感陪护、创造力激发等属性于一体的“智慧伙伴”，从“一成不变”到“越来越懂你”。</w:t>
      </w:r>
    </w:p>
    <w:p w:rsidR="00BE2317" w:rsidRPr="00BE2317" w:rsidRDefault="00BE2317" w:rsidP="00BE231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E2317">
        <w:rPr>
          <w:rFonts w:ascii="宋体" w:eastAsia="宋体" w:hAnsi="宋体" w:hint="eastAsia"/>
          <w:color w:val="000000" w:themeColor="text1"/>
          <w:sz w:val="24"/>
          <w:szCs w:val="24"/>
        </w:rPr>
        <w:t>三是用户群体全覆盖。AI玩具打破了传统玩具产品的年龄限制，实现了“老、中、青、幼”全覆盖，极大满足了各年龄层群体的多样化消费需求。如一款AI记忆助手玩具，既能通过语音提醒老年人按时用药、预约就医，还能播放老歌、讲述历史故事，帮助缓解记忆衰退，广受老年人欢迎。许多AI玩具可以连接Wi-Fi或蓝牙，实现上网、下载最新内容等功能。</w:t>
      </w:r>
    </w:p>
    <w:p w:rsidR="00D02623" w:rsidRPr="00BE2317" w:rsidRDefault="00BE2317" w:rsidP="00BE2317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BE2317">
        <w:rPr>
          <w:rFonts w:ascii="宋体" w:eastAsia="宋体" w:hAnsi="宋体" w:hint="eastAsia"/>
          <w:color w:val="000000" w:themeColor="text1"/>
          <w:sz w:val="24"/>
          <w:szCs w:val="24"/>
        </w:rPr>
        <w:t>何亚琼表示，下一步，工信部将加强与相关部门的工作协同，共同推动AI玩具产业高质量发展。一是在政策保障上下功夫。将会同相关部门制定发布促进消费品供需适配性的实施方案，引导玩具企业应用AI技术创造更多新需求。AI玩具将激发孩子的创造力，提供个性化陪伴并在互动中引导孩子学习和成长。二是在促进产品创新上下功夫。鼓励玩具企业和AI技术企业强</w:t>
      </w:r>
      <w:proofErr w:type="gramStart"/>
      <w:r w:rsidRPr="00BE2317">
        <w:rPr>
          <w:rFonts w:ascii="宋体" w:eastAsia="宋体" w:hAnsi="宋体" w:hint="eastAsia"/>
          <w:color w:val="000000" w:themeColor="text1"/>
          <w:sz w:val="24"/>
          <w:szCs w:val="24"/>
        </w:rPr>
        <w:t>强</w:t>
      </w:r>
      <w:proofErr w:type="gramEnd"/>
      <w:r w:rsidRPr="00BE2317">
        <w:rPr>
          <w:rFonts w:ascii="宋体" w:eastAsia="宋体" w:hAnsi="宋体" w:hint="eastAsia"/>
          <w:color w:val="000000" w:themeColor="text1"/>
          <w:sz w:val="24"/>
          <w:szCs w:val="24"/>
        </w:rPr>
        <w:t>联合，融合市场需求洞察和新技术集成应用的优势，把更多的优秀传统文化融入玩具中，打造更多AI玩具爆款，引领消费潮流，让孩子们沉浸式体验AI科技、中国文化。三是在规范产业发展上下功夫。针对消费者比较关注的AI玩具数据安全、网络安全等问题，工信部将会同相关部门加强</w:t>
      </w:r>
      <w:proofErr w:type="gramStart"/>
      <w:r w:rsidRPr="00BE2317">
        <w:rPr>
          <w:rFonts w:ascii="宋体" w:eastAsia="宋体" w:hAnsi="宋体" w:hint="eastAsia"/>
          <w:color w:val="000000" w:themeColor="text1"/>
          <w:sz w:val="24"/>
          <w:szCs w:val="24"/>
        </w:rPr>
        <w:t>研</w:t>
      </w:r>
      <w:proofErr w:type="gramEnd"/>
      <w:r w:rsidRPr="00BE2317">
        <w:rPr>
          <w:rFonts w:ascii="宋体" w:eastAsia="宋体" w:hAnsi="宋体" w:hint="eastAsia"/>
          <w:color w:val="000000" w:themeColor="text1"/>
          <w:sz w:val="24"/>
          <w:szCs w:val="24"/>
        </w:rPr>
        <w:t>判，在指导玩具企业加强技术防护的同时，适时研究制定相关标准，切实保障AI玩具质量安全和数据隐私安全。</w:t>
      </w:r>
    </w:p>
    <w:sectPr w:rsidR="00D02623" w:rsidRPr="00BE2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A7"/>
    <w:rsid w:val="000763EE"/>
    <w:rsid w:val="001E2470"/>
    <w:rsid w:val="00255EF1"/>
    <w:rsid w:val="0031467B"/>
    <w:rsid w:val="003C2455"/>
    <w:rsid w:val="00484D36"/>
    <w:rsid w:val="00692EAA"/>
    <w:rsid w:val="00703FE1"/>
    <w:rsid w:val="00804B5B"/>
    <w:rsid w:val="008503A7"/>
    <w:rsid w:val="008E5C5E"/>
    <w:rsid w:val="009066AF"/>
    <w:rsid w:val="00AD21A1"/>
    <w:rsid w:val="00BE2317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1317</Characters>
  <Application>Microsoft Office Word</Application>
  <DocSecurity>0</DocSecurity>
  <Lines>10</Lines>
  <Paragraphs>3</Paragraphs>
  <ScaleCrop>false</ScaleCrop>
  <Company>Organization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2025-11-21T02:46:00Z</dcterms:created>
  <dcterms:modified xsi:type="dcterms:W3CDTF">2025-11-21T02:48:00Z</dcterms:modified>
</cp:coreProperties>
</file>