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262" w:rsidRPr="003B0262" w:rsidRDefault="003B0262" w:rsidP="003B0262">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3B0262">
        <w:rPr>
          <w:rFonts w:ascii="黑体" w:eastAsia="黑体" w:hAnsi="黑体" w:cs="宋体"/>
          <w:b/>
          <w:bCs/>
          <w:color w:val="000000" w:themeColor="text1"/>
          <w:kern w:val="36"/>
          <w:sz w:val="28"/>
          <w:szCs w:val="28"/>
        </w:rPr>
        <w:t>电子</w:t>
      </w:r>
      <w:proofErr w:type="gramStart"/>
      <w:r w:rsidRPr="003B0262">
        <w:rPr>
          <w:rFonts w:ascii="黑体" w:eastAsia="黑体" w:hAnsi="黑体" w:cs="宋体"/>
          <w:b/>
          <w:bCs/>
          <w:color w:val="000000" w:themeColor="text1"/>
          <w:kern w:val="36"/>
          <w:sz w:val="28"/>
          <w:szCs w:val="28"/>
        </w:rPr>
        <w:t>纸产业</w:t>
      </w:r>
      <w:proofErr w:type="gramEnd"/>
      <w:r w:rsidRPr="003B0262">
        <w:rPr>
          <w:rFonts w:ascii="黑体" w:eastAsia="黑体" w:hAnsi="黑体" w:cs="宋体"/>
          <w:b/>
          <w:bCs/>
          <w:color w:val="000000" w:themeColor="text1"/>
          <w:kern w:val="36"/>
          <w:sz w:val="28"/>
          <w:szCs w:val="28"/>
        </w:rPr>
        <w:t>迎来“三重浪”</w:t>
      </w:r>
    </w:p>
    <w:bookmarkEnd w:id="0"/>
    <w:p w:rsidR="003B0262" w:rsidRPr="003B0262" w:rsidRDefault="003B0262" w:rsidP="003B0262">
      <w:pPr>
        <w:widowControl/>
        <w:spacing w:line="360" w:lineRule="auto"/>
        <w:jc w:val="center"/>
        <w:rPr>
          <w:rFonts w:ascii="宋体" w:eastAsia="宋体" w:hAnsi="宋体" w:cs="宋体"/>
          <w:color w:val="000000" w:themeColor="text1"/>
          <w:kern w:val="0"/>
          <w:sz w:val="24"/>
          <w:szCs w:val="24"/>
        </w:rPr>
      </w:pPr>
      <w:r w:rsidRPr="003B0262">
        <w:rPr>
          <w:rFonts w:ascii="宋体" w:eastAsia="宋体" w:hAnsi="宋体" w:cs="宋体"/>
          <w:color w:val="000000" w:themeColor="text1"/>
          <w:kern w:val="0"/>
          <w:sz w:val="24"/>
          <w:szCs w:val="24"/>
        </w:rPr>
        <w:t>来源：中国电子报、电子信息</w:t>
      </w:r>
      <w:proofErr w:type="gramStart"/>
      <w:r w:rsidRPr="003B0262">
        <w:rPr>
          <w:rFonts w:ascii="宋体" w:eastAsia="宋体" w:hAnsi="宋体" w:cs="宋体"/>
          <w:color w:val="000000" w:themeColor="text1"/>
          <w:kern w:val="0"/>
          <w:sz w:val="24"/>
          <w:szCs w:val="24"/>
        </w:rPr>
        <w:t>产业网</w:t>
      </w:r>
      <w:proofErr w:type="gramEnd"/>
      <w:r w:rsidRPr="003B0262">
        <w:rPr>
          <w:rFonts w:ascii="宋体" w:eastAsia="宋体" w:hAnsi="宋体" w:cs="宋体"/>
          <w:color w:val="000000" w:themeColor="text1"/>
          <w:kern w:val="0"/>
          <w:sz w:val="24"/>
          <w:szCs w:val="24"/>
        </w:rPr>
        <w:t xml:space="preserve">　</w:t>
      </w:r>
      <w:r w:rsidRPr="003B0262">
        <w:rPr>
          <w:rFonts w:ascii="宋体" w:eastAsia="宋体" w:hAnsi="宋体" w:cs="宋体"/>
          <w:color w:val="000000" w:themeColor="text1"/>
          <w:kern w:val="0"/>
          <w:sz w:val="24"/>
          <w:szCs w:val="24"/>
        </w:rPr>
        <w:t>作者：杨鹏岳</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在全球显示产业百花齐放的格局中，电子纸（E-Paper）以其独特的类纸观感、低功耗和视觉健康特性，正从细分赛道走向主流显示的聚光灯下。如今，电子</w:t>
      </w:r>
      <w:proofErr w:type="gramStart"/>
      <w:r w:rsidRPr="003B0262">
        <w:rPr>
          <w:rFonts w:ascii="宋体" w:eastAsia="宋体" w:hAnsi="宋体" w:cs="宋体" w:hint="eastAsia"/>
          <w:color w:val="000000" w:themeColor="text1"/>
          <w:kern w:val="0"/>
          <w:sz w:val="24"/>
          <w:szCs w:val="24"/>
          <w:shd w:val="clear" w:color="auto" w:fill="FFFFFF"/>
        </w:rPr>
        <w:t>纸产业</w:t>
      </w:r>
      <w:proofErr w:type="gramEnd"/>
      <w:r w:rsidRPr="003B0262">
        <w:rPr>
          <w:rFonts w:ascii="宋体" w:eastAsia="宋体" w:hAnsi="宋体" w:cs="宋体" w:hint="eastAsia"/>
          <w:color w:val="000000" w:themeColor="text1"/>
          <w:kern w:val="0"/>
          <w:sz w:val="24"/>
          <w:szCs w:val="24"/>
          <w:shd w:val="clear" w:color="auto" w:fill="FFFFFF"/>
        </w:rPr>
        <w:t>正迎来技术突破、市场爆发与应用拓展的三重发展浪潮，一个千亿级的产业蓝海已拉开大幕。</w:t>
      </w:r>
    </w:p>
    <w:p w:rsidR="003B0262" w:rsidRPr="003B0262" w:rsidRDefault="003B0262" w:rsidP="003B0262">
      <w:pPr>
        <w:widowControl/>
        <w:spacing w:line="360" w:lineRule="auto"/>
        <w:ind w:left="75" w:right="75" w:firstLineChars="200" w:firstLine="480"/>
        <w:jc w:val="center"/>
        <w:rPr>
          <w:rFonts w:ascii="宋体" w:eastAsia="宋体" w:hAnsi="宋体" w:cs="宋体"/>
          <w:color w:val="000000" w:themeColor="text1"/>
          <w:kern w:val="0"/>
          <w:sz w:val="24"/>
          <w:szCs w:val="24"/>
        </w:rPr>
      </w:pPr>
      <w:r w:rsidRPr="003B0262">
        <w:rPr>
          <w:rFonts w:ascii="宋体" w:eastAsia="宋体" w:hAnsi="宋体" w:cs="宋体"/>
          <w:noProof/>
          <w:color w:val="000000" w:themeColor="text1"/>
          <w:kern w:val="0"/>
          <w:sz w:val="24"/>
          <w:szCs w:val="24"/>
          <w:shd w:val="clear" w:color="auto" w:fill="FFFFFF"/>
        </w:rPr>
        <w:drawing>
          <wp:inline distT="0" distB="0" distL="0" distR="0" wp14:anchorId="3B040F4E" wp14:editId="25CC0079">
            <wp:extent cx="4429125" cy="2493670"/>
            <wp:effectExtent l="0" t="0" r="0" b="1905"/>
            <wp:docPr id="1" name="图片 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9125" cy="2493670"/>
                    </a:xfrm>
                    <a:prstGeom prst="rect">
                      <a:avLst/>
                    </a:prstGeom>
                    <a:noFill/>
                    <a:ln>
                      <a:noFill/>
                    </a:ln>
                  </pic:spPr>
                </pic:pic>
              </a:graphicData>
            </a:graphic>
          </wp:inline>
        </w:drawing>
      </w:r>
    </w:p>
    <w:p w:rsidR="003B0262" w:rsidRPr="003B0262" w:rsidRDefault="003B0262" w:rsidP="003B0262">
      <w:pPr>
        <w:widowControl/>
        <w:spacing w:line="360" w:lineRule="auto"/>
        <w:ind w:left="75" w:right="75" w:firstLineChars="200" w:firstLine="482"/>
        <w:outlineLvl w:val="1"/>
        <w:rPr>
          <w:rFonts w:ascii="宋体" w:eastAsia="宋体" w:hAnsi="宋体" w:cs="宋体"/>
          <w:b/>
          <w:bCs/>
          <w:color w:val="000000" w:themeColor="text1"/>
          <w:kern w:val="0"/>
          <w:sz w:val="24"/>
          <w:szCs w:val="24"/>
        </w:rPr>
      </w:pPr>
      <w:r w:rsidRPr="003B0262">
        <w:rPr>
          <w:rFonts w:ascii="宋体" w:eastAsia="宋体" w:hAnsi="宋体" w:cs="宋体" w:hint="eastAsia"/>
          <w:b/>
          <w:bCs/>
          <w:color w:val="000000" w:themeColor="text1"/>
          <w:kern w:val="0"/>
          <w:sz w:val="24"/>
          <w:szCs w:val="24"/>
          <w:shd w:val="clear" w:color="auto" w:fill="FFFFFF"/>
        </w:rPr>
        <w:t>技术浪潮：从“黑白静态”到“彩色动态”</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技术路径的多元化与核心指标的持续突破，为电子纸解锁了从阅读到交互、从室内到户外、从静态到视频的广阔场景。</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长期深耕柔性电子领域的中国科学院院士黄维指出：“电子纸是柔性电子可实现的显示类应用之一，其突破不是单一环节的精进，而是材料、器件、工艺、应用全链条协同发力。” 这正是当前电子</w:t>
      </w:r>
      <w:proofErr w:type="gramStart"/>
      <w:r w:rsidRPr="003B0262">
        <w:rPr>
          <w:rFonts w:ascii="宋体" w:eastAsia="宋体" w:hAnsi="宋体" w:cs="宋体" w:hint="eastAsia"/>
          <w:color w:val="000000" w:themeColor="text1"/>
          <w:kern w:val="0"/>
          <w:sz w:val="24"/>
          <w:szCs w:val="24"/>
          <w:shd w:val="clear" w:color="auto" w:fill="FFFFFF"/>
        </w:rPr>
        <w:t>纸技术</w:t>
      </w:r>
      <w:proofErr w:type="gramEnd"/>
      <w:r w:rsidRPr="003B0262">
        <w:rPr>
          <w:rFonts w:ascii="宋体" w:eastAsia="宋体" w:hAnsi="宋体" w:cs="宋体" w:hint="eastAsia"/>
          <w:color w:val="000000" w:themeColor="text1"/>
          <w:kern w:val="0"/>
          <w:sz w:val="24"/>
          <w:szCs w:val="24"/>
          <w:shd w:val="clear" w:color="auto" w:fill="FFFFFF"/>
        </w:rPr>
        <w:t>发展的真实写照。</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在备受关注的彩色化方面，电子</w:t>
      </w:r>
      <w:proofErr w:type="gramStart"/>
      <w:r w:rsidRPr="003B0262">
        <w:rPr>
          <w:rFonts w:ascii="宋体" w:eastAsia="宋体" w:hAnsi="宋体" w:cs="宋体" w:hint="eastAsia"/>
          <w:color w:val="000000" w:themeColor="text1"/>
          <w:kern w:val="0"/>
          <w:sz w:val="24"/>
          <w:szCs w:val="24"/>
          <w:shd w:val="clear" w:color="auto" w:fill="FFFFFF"/>
        </w:rPr>
        <w:t>纸当前</w:t>
      </w:r>
      <w:proofErr w:type="gramEnd"/>
      <w:r w:rsidRPr="003B0262">
        <w:rPr>
          <w:rFonts w:ascii="宋体" w:eastAsia="宋体" w:hAnsi="宋体" w:cs="宋体" w:hint="eastAsia"/>
          <w:color w:val="000000" w:themeColor="text1"/>
          <w:kern w:val="0"/>
          <w:sz w:val="24"/>
          <w:szCs w:val="24"/>
          <w:shd w:val="clear" w:color="auto" w:fill="FFFFFF"/>
        </w:rPr>
        <w:t>的两条主流技术路径——电泳与电润湿，正齐头并进。华南师范大学副研究员孙海玲在2025世界显示产业创新发展大会专题对接活动上介绍了所在团队攻坚的电润湿技术，其已率先形成面向幕墙装饰等应用的无源驱动彩色视频电子纸定制化样机交付能力，全球首条彩色动态电子纸面</w:t>
      </w:r>
      <w:proofErr w:type="gramStart"/>
      <w:r w:rsidRPr="003B0262">
        <w:rPr>
          <w:rFonts w:ascii="宋体" w:eastAsia="宋体" w:hAnsi="宋体" w:cs="宋体" w:hint="eastAsia"/>
          <w:color w:val="000000" w:themeColor="text1"/>
          <w:kern w:val="0"/>
          <w:sz w:val="24"/>
          <w:szCs w:val="24"/>
          <w:shd w:val="clear" w:color="auto" w:fill="FFFFFF"/>
        </w:rPr>
        <w:t>板量产线</w:t>
      </w:r>
      <w:proofErr w:type="gramEnd"/>
      <w:r w:rsidRPr="003B0262">
        <w:rPr>
          <w:rFonts w:ascii="宋体" w:eastAsia="宋体" w:hAnsi="宋体" w:cs="宋体" w:hint="eastAsia"/>
          <w:color w:val="000000" w:themeColor="text1"/>
          <w:kern w:val="0"/>
          <w:sz w:val="24"/>
          <w:szCs w:val="24"/>
          <w:shd w:val="clear" w:color="auto" w:fill="FFFFFF"/>
        </w:rPr>
        <w:t>(G2.5)已正式在广东佛山启动建设。</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而产业龙头元</w:t>
      </w:r>
      <w:proofErr w:type="gramStart"/>
      <w:r w:rsidRPr="003B0262">
        <w:rPr>
          <w:rFonts w:ascii="宋体" w:eastAsia="宋体" w:hAnsi="宋体" w:cs="宋体" w:hint="eastAsia"/>
          <w:color w:val="000000" w:themeColor="text1"/>
          <w:kern w:val="0"/>
          <w:sz w:val="24"/>
          <w:szCs w:val="24"/>
          <w:shd w:val="clear" w:color="auto" w:fill="FFFFFF"/>
        </w:rPr>
        <w:t>太</w:t>
      </w:r>
      <w:proofErr w:type="gramEnd"/>
      <w:r w:rsidRPr="003B0262">
        <w:rPr>
          <w:rFonts w:ascii="宋体" w:eastAsia="宋体" w:hAnsi="宋体" w:cs="宋体" w:hint="eastAsia"/>
          <w:color w:val="000000" w:themeColor="text1"/>
          <w:kern w:val="0"/>
          <w:sz w:val="24"/>
          <w:szCs w:val="24"/>
          <w:shd w:val="clear" w:color="auto" w:fill="FFFFFF"/>
        </w:rPr>
        <w:t>科技则代表了电泳技术的推进方向，元</w:t>
      </w:r>
      <w:proofErr w:type="gramStart"/>
      <w:r w:rsidRPr="003B0262">
        <w:rPr>
          <w:rFonts w:ascii="宋体" w:eastAsia="宋体" w:hAnsi="宋体" w:cs="宋体" w:hint="eastAsia"/>
          <w:color w:val="000000" w:themeColor="text1"/>
          <w:kern w:val="0"/>
          <w:sz w:val="24"/>
          <w:szCs w:val="24"/>
          <w:shd w:val="clear" w:color="auto" w:fill="FFFFFF"/>
        </w:rPr>
        <w:t>太</w:t>
      </w:r>
      <w:proofErr w:type="gramEnd"/>
      <w:r w:rsidRPr="003B0262">
        <w:rPr>
          <w:rFonts w:ascii="宋体" w:eastAsia="宋体" w:hAnsi="宋体" w:cs="宋体" w:hint="eastAsia"/>
          <w:color w:val="000000" w:themeColor="text1"/>
          <w:kern w:val="0"/>
          <w:sz w:val="24"/>
          <w:szCs w:val="24"/>
          <w:shd w:val="clear" w:color="auto" w:fill="FFFFFF"/>
        </w:rPr>
        <w:t>科技中国区总经理刘森华在2025世界显示产业创新发展大会专题对接活动上展示了从</w:t>
      </w:r>
      <w:proofErr w:type="spellStart"/>
      <w:r w:rsidRPr="003B0262">
        <w:rPr>
          <w:rFonts w:ascii="宋体" w:eastAsia="宋体" w:hAnsi="宋体" w:cs="宋体" w:hint="eastAsia"/>
          <w:color w:val="000000" w:themeColor="text1"/>
          <w:kern w:val="0"/>
          <w:sz w:val="24"/>
          <w:szCs w:val="24"/>
          <w:shd w:val="clear" w:color="auto" w:fill="FFFFFF"/>
        </w:rPr>
        <w:t>Kaleido</w:t>
      </w:r>
      <w:proofErr w:type="spellEnd"/>
      <w:r w:rsidRPr="003B0262">
        <w:rPr>
          <w:rFonts w:ascii="宋体" w:eastAsia="宋体" w:hAnsi="宋体" w:cs="宋体" w:hint="eastAsia"/>
          <w:color w:val="000000" w:themeColor="text1"/>
          <w:kern w:val="0"/>
          <w:sz w:val="24"/>
          <w:szCs w:val="24"/>
          <w:shd w:val="clear" w:color="auto" w:fill="FFFFFF"/>
        </w:rPr>
        <w:t>到Spectra再到Marquee的彩色产品矩阵。其中，全彩电子</w:t>
      </w:r>
      <w:proofErr w:type="gramStart"/>
      <w:r w:rsidRPr="003B0262">
        <w:rPr>
          <w:rFonts w:ascii="宋体" w:eastAsia="宋体" w:hAnsi="宋体" w:cs="宋体" w:hint="eastAsia"/>
          <w:color w:val="000000" w:themeColor="text1"/>
          <w:kern w:val="0"/>
          <w:sz w:val="24"/>
          <w:szCs w:val="24"/>
          <w:shd w:val="clear" w:color="auto" w:fill="FFFFFF"/>
        </w:rPr>
        <w:t>纸技术</w:t>
      </w:r>
      <w:proofErr w:type="gramEnd"/>
      <w:r w:rsidRPr="003B0262">
        <w:rPr>
          <w:rFonts w:ascii="宋体" w:eastAsia="宋体" w:hAnsi="宋体" w:cs="宋体" w:hint="eastAsia"/>
          <w:color w:val="000000" w:themeColor="text1"/>
          <w:kern w:val="0"/>
          <w:sz w:val="24"/>
          <w:szCs w:val="24"/>
          <w:shd w:val="clear" w:color="auto" w:fill="FFFFFF"/>
        </w:rPr>
        <w:t>E Ink Marquee</w:t>
      </w:r>
      <w:r w:rsidRPr="003B0262">
        <w:rPr>
          <w:rFonts w:ascii="宋体" w:eastAsia="宋体" w:hAnsi="宋体" w:cs="宋体" w:hint="eastAsia"/>
          <w:color w:val="000000" w:themeColor="text1"/>
          <w:kern w:val="0"/>
          <w:sz w:val="24"/>
          <w:szCs w:val="24"/>
          <w:shd w:val="clear" w:color="auto" w:fill="FFFFFF"/>
        </w:rPr>
        <w:lastRenderedPageBreak/>
        <w:t>采用全新四色粒子显示系统，具有色彩温和</w:t>
      </w:r>
      <w:proofErr w:type="gramStart"/>
      <w:r w:rsidRPr="003B0262">
        <w:rPr>
          <w:rFonts w:ascii="宋体" w:eastAsia="宋体" w:hAnsi="宋体" w:cs="宋体" w:hint="eastAsia"/>
          <w:color w:val="000000" w:themeColor="text1"/>
          <w:kern w:val="0"/>
          <w:sz w:val="24"/>
          <w:szCs w:val="24"/>
          <w:shd w:val="clear" w:color="auto" w:fill="FFFFFF"/>
        </w:rPr>
        <w:t>和宽温操作</w:t>
      </w:r>
      <w:proofErr w:type="gramEnd"/>
      <w:r w:rsidRPr="003B0262">
        <w:rPr>
          <w:rFonts w:ascii="宋体" w:eastAsia="宋体" w:hAnsi="宋体" w:cs="宋体" w:hint="eastAsia"/>
          <w:color w:val="000000" w:themeColor="text1"/>
          <w:kern w:val="0"/>
          <w:sz w:val="24"/>
          <w:szCs w:val="24"/>
          <w:shd w:val="clear" w:color="auto" w:fill="FFFFFF"/>
        </w:rPr>
        <w:t>特点，可承受</w:t>
      </w:r>
      <w:proofErr w:type="gramStart"/>
      <w:r w:rsidRPr="003B0262">
        <w:rPr>
          <w:rFonts w:ascii="宋体" w:eastAsia="宋体" w:hAnsi="宋体" w:cs="宋体" w:hint="eastAsia"/>
          <w:color w:val="000000" w:themeColor="text1"/>
          <w:kern w:val="0"/>
          <w:sz w:val="24"/>
          <w:szCs w:val="24"/>
          <w:shd w:val="clear" w:color="auto" w:fill="FFFFFF"/>
        </w:rPr>
        <w:t>极</w:t>
      </w:r>
      <w:proofErr w:type="gramEnd"/>
      <w:r w:rsidRPr="003B0262">
        <w:rPr>
          <w:rFonts w:ascii="宋体" w:eastAsia="宋体" w:hAnsi="宋体" w:cs="宋体" w:hint="eastAsia"/>
          <w:color w:val="000000" w:themeColor="text1"/>
          <w:kern w:val="0"/>
          <w:sz w:val="24"/>
          <w:szCs w:val="24"/>
          <w:shd w:val="clear" w:color="auto" w:fill="FFFFFF"/>
        </w:rPr>
        <w:t>寒与酷热环境，支持恶劣环境下的工业、运输与户外显示应用。</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在刷新率这一关键指标上，北京大上科技有限公司创始人龚东强调，当电子纸屏的刷新率达到超高刷级别后，将释放更多想象力。据了解，大上科技通过优化电子墨滴运动路径、循环计算墨滴运动次数等专利技术，将墨水屏显示器的刷新率提升至60Hz，“让墨水屏完全可以比肩液晶屏”。他将此定义为“液晶级刷新”，并认为这是“电子纸从一个小众显示技术升级为一种主流显示技术”的关键，为电子</w:t>
      </w:r>
      <w:proofErr w:type="gramStart"/>
      <w:r w:rsidRPr="003B0262">
        <w:rPr>
          <w:rFonts w:ascii="宋体" w:eastAsia="宋体" w:hAnsi="宋体" w:cs="宋体" w:hint="eastAsia"/>
          <w:color w:val="000000" w:themeColor="text1"/>
          <w:kern w:val="0"/>
          <w:sz w:val="24"/>
          <w:szCs w:val="24"/>
          <w:shd w:val="clear" w:color="auto" w:fill="FFFFFF"/>
        </w:rPr>
        <w:t>纸进入</w:t>
      </w:r>
      <w:proofErr w:type="gramEnd"/>
      <w:r w:rsidRPr="003B0262">
        <w:rPr>
          <w:rFonts w:ascii="宋体" w:eastAsia="宋体" w:hAnsi="宋体" w:cs="宋体" w:hint="eastAsia"/>
          <w:color w:val="000000" w:themeColor="text1"/>
          <w:kern w:val="0"/>
          <w:sz w:val="24"/>
          <w:szCs w:val="24"/>
          <w:shd w:val="clear" w:color="auto" w:fill="FFFFFF"/>
        </w:rPr>
        <w:t>办公、创作等高频交互场景扫清了障碍。</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不过，彩色化带来的亮度损失、成本增加以及高刷新率下的屏幕寿命与残影控制，仍是技术攻坚的难点。</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业内人士指出，技术路线将持续竞争与融合，材料创新是核心；高刷新率成为高性能终端的标配；与柔性、触控技术的深度集成将成为差异化竞争的关键。</w:t>
      </w:r>
    </w:p>
    <w:p w:rsidR="003B0262" w:rsidRPr="003B0262" w:rsidRDefault="003B0262" w:rsidP="003B0262">
      <w:pPr>
        <w:widowControl/>
        <w:spacing w:line="360" w:lineRule="auto"/>
        <w:ind w:left="75" w:right="75" w:firstLineChars="200" w:firstLine="482"/>
        <w:outlineLvl w:val="1"/>
        <w:rPr>
          <w:rFonts w:ascii="宋体" w:eastAsia="宋体" w:hAnsi="宋体" w:cs="宋体"/>
          <w:b/>
          <w:bCs/>
          <w:color w:val="000000" w:themeColor="text1"/>
          <w:kern w:val="0"/>
          <w:sz w:val="24"/>
          <w:szCs w:val="24"/>
        </w:rPr>
      </w:pPr>
      <w:r w:rsidRPr="003B0262">
        <w:rPr>
          <w:rFonts w:ascii="宋体" w:eastAsia="宋体" w:hAnsi="宋体" w:cs="宋体" w:hint="eastAsia"/>
          <w:b/>
          <w:bCs/>
          <w:color w:val="000000" w:themeColor="text1"/>
          <w:kern w:val="0"/>
          <w:sz w:val="24"/>
          <w:szCs w:val="24"/>
          <w:shd w:val="clear" w:color="auto" w:fill="FFFFFF"/>
        </w:rPr>
        <w:t>市场浪潮：从小</w:t>
      </w:r>
      <w:proofErr w:type="gramStart"/>
      <w:r w:rsidRPr="003B0262">
        <w:rPr>
          <w:rFonts w:ascii="宋体" w:eastAsia="宋体" w:hAnsi="宋体" w:cs="宋体" w:hint="eastAsia"/>
          <w:b/>
          <w:bCs/>
          <w:color w:val="000000" w:themeColor="text1"/>
          <w:kern w:val="0"/>
          <w:sz w:val="24"/>
          <w:szCs w:val="24"/>
          <w:shd w:val="clear" w:color="auto" w:fill="FFFFFF"/>
        </w:rPr>
        <w:t>众走向</w:t>
      </w:r>
      <w:proofErr w:type="gramEnd"/>
      <w:r w:rsidRPr="003B0262">
        <w:rPr>
          <w:rFonts w:ascii="宋体" w:eastAsia="宋体" w:hAnsi="宋体" w:cs="宋体" w:hint="eastAsia"/>
          <w:b/>
          <w:bCs/>
          <w:color w:val="000000" w:themeColor="text1"/>
          <w:kern w:val="0"/>
          <w:sz w:val="24"/>
          <w:szCs w:val="24"/>
          <w:shd w:val="clear" w:color="auto" w:fill="FFFFFF"/>
        </w:rPr>
        <w:t>多元</w:t>
      </w:r>
    </w:p>
    <w:p w:rsidR="003B0262" w:rsidRPr="003B0262" w:rsidRDefault="003B0262" w:rsidP="003B0262">
      <w:pPr>
        <w:widowControl/>
        <w:spacing w:line="360" w:lineRule="auto"/>
        <w:ind w:left="75" w:right="75" w:firstLineChars="200" w:firstLine="480"/>
        <w:outlineLvl w:val="2"/>
        <w:rPr>
          <w:rFonts w:ascii="宋体" w:eastAsia="宋体" w:hAnsi="宋体" w:cs="宋体"/>
          <w:b/>
          <w:bCs/>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技术的成熟直接催化了市场的认同。那么，电子纸的市场是否已迎来爆发临界点？专家表示，如今，核心模组国产化率攀升带来成本下降，新兴渠道助力市场教育，全球“双碳”政策创造了绿色替代窗口期。</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市场数据最为直观。洛图科技首席运营官王育红指出，电子</w:t>
      </w:r>
      <w:proofErr w:type="gramStart"/>
      <w:r w:rsidRPr="003B0262">
        <w:rPr>
          <w:rFonts w:ascii="宋体" w:eastAsia="宋体" w:hAnsi="宋体" w:cs="宋体" w:hint="eastAsia"/>
          <w:color w:val="000000" w:themeColor="text1"/>
          <w:kern w:val="0"/>
          <w:sz w:val="24"/>
          <w:szCs w:val="24"/>
          <w:shd w:val="clear" w:color="auto" w:fill="FFFFFF"/>
        </w:rPr>
        <w:t>纸技术</w:t>
      </w:r>
      <w:proofErr w:type="gramEnd"/>
      <w:r w:rsidRPr="003B0262">
        <w:rPr>
          <w:rFonts w:ascii="宋体" w:eastAsia="宋体" w:hAnsi="宋体" w:cs="宋体" w:hint="eastAsia"/>
          <w:color w:val="000000" w:themeColor="text1"/>
          <w:kern w:val="0"/>
          <w:sz w:val="24"/>
          <w:szCs w:val="24"/>
          <w:shd w:val="clear" w:color="auto" w:fill="FFFFFF"/>
        </w:rPr>
        <w:t>进入高速增长期。就应用终端现况来看，全球电子</w:t>
      </w:r>
      <w:proofErr w:type="gramStart"/>
      <w:r w:rsidRPr="003B0262">
        <w:rPr>
          <w:rFonts w:ascii="宋体" w:eastAsia="宋体" w:hAnsi="宋体" w:cs="宋体" w:hint="eastAsia"/>
          <w:color w:val="000000" w:themeColor="text1"/>
          <w:kern w:val="0"/>
          <w:sz w:val="24"/>
          <w:szCs w:val="24"/>
          <w:shd w:val="clear" w:color="auto" w:fill="FFFFFF"/>
        </w:rPr>
        <w:t>纸典型</w:t>
      </w:r>
      <w:proofErr w:type="gramEnd"/>
      <w:r w:rsidRPr="003B0262">
        <w:rPr>
          <w:rFonts w:ascii="宋体" w:eastAsia="宋体" w:hAnsi="宋体" w:cs="宋体" w:hint="eastAsia"/>
          <w:color w:val="000000" w:themeColor="text1"/>
          <w:kern w:val="0"/>
          <w:sz w:val="24"/>
          <w:szCs w:val="24"/>
          <w:shd w:val="clear" w:color="auto" w:fill="FFFFFF"/>
        </w:rPr>
        <w:t xml:space="preserve">应用终端市场规模将突破142亿美元，应用终端从“静态替代” 迈入 “动态交互”，成为绿色显示与 </w:t>
      </w:r>
      <w:proofErr w:type="spellStart"/>
      <w:r w:rsidRPr="003B0262">
        <w:rPr>
          <w:rFonts w:ascii="宋体" w:eastAsia="宋体" w:hAnsi="宋体" w:cs="宋体" w:hint="eastAsia"/>
          <w:color w:val="000000" w:themeColor="text1"/>
          <w:kern w:val="0"/>
          <w:sz w:val="24"/>
          <w:szCs w:val="24"/>
          <w:shd w:val="clear" w:color="auto" w:fill="FFFFFF"/>
        </w:rPr>
        <w:t>AIoT</w:t>
      </w:r>
      <w:proofErr w:type="spellEnd"/>
      <w:r w:rsidRPr="003B0262">
        <w:rPr>
          <w:rFonts w:ascii="宋体" w:eastAsia="宋体" w:hAnsi="宋体" w:cs="宋体" w:hint="eastAsia"/>
          <w:color w:val="000000" w:themeColor="text1"/>
          <w:kern w:val="0"/>
          <w:sz w:val="24"/>
          <w:szCs w:val="24"/>
          <w:shd w:val="clear" w:color="auto" w:fill="FFFFFF"/>
        </w:rPr>
        <w:t xml:space="preserve"> 融合的重要载体。细分市场中，根据洛图科技（RUNTO）研究数据，电子价签是当前的压舱石，出货量预计2025年将突破4.8亿片，同比增长53.7%，而电子纸平板作为消费端主力，出货量预计2025年将突破1880万片。她特别强调：“电子纸模组国产化率96%”，这为整个产业链的成本控制和自主可控奠定了坚实基础。</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市场的爆发也反映在渠道变革上。</w:t>
      </w:r>
      <w:proofErr w:type="gramStart"/>
      <w:r w:rsidRPr="003B0262">
        <w:rPr>
          <w:rFonts w:ascii="宋体" w:eastAsia="宋体" w:hAnsi="宋体" w:cs="宋体" w:hint="eastAsia"/>
          <w:color w:val="000000" w:themeColor="text1"/>
          <w:kern w:val="0"/>
          <w:sz w:val="24"/>
          <w:szCs w:val="24"/>
          <w:shd w:val="clear" w:color="auto" w:fill="FFFFFF"/>
        </w:rPr>
        <w:t>抖音电商电纸</w:t>
      </w:r>
      <w:proofErr w:type="gramEnd"/>
      <w:r w:rsidRPr="003B0262">
        <w:rPr>
          <w:rFonts w:ascii="宋体" w:eastAsia="宋体" w:hAnsi="宋体" w:cs="宋体" w:hint="eastAsia"/>
          <w:color w:val="000000" w:themeColor="text1"/>
          <w:kern w:val="0"/>
          <w:sz w:val="24"/>
          <w:szCs w:val="24"/>
          <w:shd w:val="clear" w:color="auto" w:fill="FFFFFF"/>
        </w:rPr>
        <w:t>书行业负责人康美玲透露，</w:t>
      </w:r>
      <w:proofErr w:type="gramStart"/>
      <w:r w:rsidRPr="003B0262">
        <w:rPr>
          <w:rFonts w:ascii="宋体" w:eastAsia="宋体" w:hAnsi="宋体" w:cs="宋体" w:hint="eastAsia"/>
          <w:color w:val="000000" w:themeColor="text1"/>
          <w:kern w:val="0"/>
          <w:sz w:val="24"/>
          <w:szCs w:val="24"/>
          <w:shd w:val="clear" w:color="auto" w:fill="FFFFFF"/>
        </w:rPr>
        <w:t>电纸书</w:t>
      </w:r>
      <w:proofErr w:type="gramEnd"/>
      <w:r w:rsidRPr="003B0262">
        <w:rPr>
          <w:rFonts w:ascii="宋体" w:eastAsia="宋体" w:hAnsi="宋体" w:cs="宋体" w:hint="eastAsia"/>
          <w:color w:val="000000" w:themeColor="text1"/>
          <w:kern w:val="0"/>
          <w:sz w:val="24"/>
          <w:szCs w:val="24"/>
          <w:shd w:val="clear" w:color="auto" w:fill="FFFFFF"/>
        </w:rPr>
        <w:t>品类在抖音平台近两年增长了29%，从2023年到2025年翻了三倍。她指出，</w:t>
      </w:r>
      <w:proofErr w:type="gramStart"/>
      <w:r w:rsidRPr="003B0262">
        <w:rPr>
          <w:rFonts w:ascii="宋体" w:eastAsia="宋体" w:hAnsi="宋体" w:cs="宋体" w:hint="eastAsia"/>
          <w:color w:val="000000" w:themeColor="text1"/>
          <w:kern w:val="0"/>
          <w:sz w:val="24"/>
          <w:szCs w:val="24"/>
          <w:shd w:val="clear" w:color="auto" w:fill="FFFFFF"/>
        </w:rPr>
        <w:t>抖音这类</w:t>
      </w:r>
      <w:proofErr w:type="gramEnd"/>
      <w:r w:rsidRPr="003B0262">
        <w:rPr>
          <w:rFonts w:ascii="宋体" w:eastAsia="宋体" w:hAnsi="宋体" w:cs="宋体" w:hint="eastAsia"/>
          <w:color w:val="000000" w:themeColor="text1"/>
          <w:kern w:val="0"/>
          <w:sz w:val="24"/>
          <w:szCs w:val="24"/>
          <w:shd w:val="clear" w:color="auto" w:fill="FFFFFF"/>
        </w:rPr>
        <w:t>平台“货找人”与“人找货”相结合的能力，非常适合电子纸这类需要深度种草的新品类。</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终端品牌也在快速成长。“电纸书有望成为继手机电脑之后的第三大主流终端。”汉王科技战略生态部总监徐世忠表示，我们期望到2035年，</w:t>
      </w:r>
      <w:proofErr w:type="gramStart"/>
      <w:r w:rsidRPr="003B0262">
        <w:rPr>
          <w:rFonts w:ascii="宋体" w:eastAsia="宋体" w:hAnsi="宋体" w:cs="宋体" w:hint="eastAsia"/>
          <w:color w:val="000000" w:themeColor="text1"/>
          <w:kern w:val="0"/>
          <w:sz w:val="24"/>
          <w:szCs w:val="24"/>
          <w:shd w:val="clear" w:color="auto" w:fill="FFFFFF"/>
        </w:rPr>
        <w:t>电纸书全球</w:t>
      </w:r>
      <w:proofErr w:type="gramEnd"/>
      <w:r w:rsidRPr="003B0262">
        <w:rPr>
          <w:rFonts w:ascii="宋体" w:eastAsia="宋体" w:hAnsi="宋体" w:cs="宋体" w:hint="eastAsia"/>
          <w:color w:val="000000" w:themeColor="text1"/>
          <w:kern w:val="0"/>
          <w:sz w:val="24"/>
          <w:szCs w:val="24"/>
          <w:shd w:val="clear" w:color="auto" w:fill="FFFFFF"/>
        </w:rPr>
        <w:t>年出货量1亿台，到2045年增至10亿台，达到千亿美元产值。他更展望，“电子纸行业将像新能源汽车一样出口走出去。”</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总体而言，当前电子纸终端产品价格仍高于传统LCD，市场渗透率有待提升，比如电子纸阅读器渗透率不足3%，空间巨大。此外，消费者认知仍需持续教育。</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专家指出，电子</w:t>
      </w:r>
      <w:proofErr w:type="gramStart"/>
      <w:r w:rsidRPr="003B0262">
        <w:rPr>
          <w:rFonts w:ascii="宋体" w:eastAsia="宋体" w:hAnsi="宋体" w:cs="宋体" w:hint="eastAsia"/>
          <w:color w:val="000000" w:themeColor="text1"/>
          <w:kern w:val="0"/>
          <w:sz w:val="24"/>
          <w:szCs w:val="24"/>
          <w:shd w:val="clear" w:color="auto" w:fill="FFFFFF"/>
        </w:rPr>
        <w:t>纸成本</w:t>
      </w:r>
      <w:proofErr w:type="gramEnd"/>
      <w:r w:rsidRPr="003B0262">
        <w:rPr>
          <w:rFonts w:ascii="宋体" w:eastAsia="宋体" w:hAnsi="宋体" w:cs="宋体" w:hint="eastAsia"/>
          <w:color w:val="000000" w:themeColor="text1"/>
          <w:kern w:val="0"/>
          <w:sz w:val="24"/>
          <w:szCs w:val="24"/>
          <w:shd w:val="clear" w:color="auto" w:fill="FFFFFF"/>
        </w:rPr>
        <w:t>随着规模效应和国产化推进持续下探，渠道多元化与营销内容化将成为品牌突围的关键。同时，绿色属性将成为电子</w:t>
      </w:r>
      <w:proofErr w:type="gramStart"/>
      <w:r w:rsidRPr="003B0262">
        <w:rPr>
          <w:rFonts w:ascii="宋体" w:eastAsia="宋体" w:hAnsi="宋体" w:cs="宋体" w:hint="eastAsia"/>
          <w:color w:val="000000" w:themeColor="text1"/>
          <w:kern w:val="0"/>
          <w:sz w:val="24"/>
          <w:szCs w:val="24"/>
          <w:shd w:val="clear" w:color="auto" w:fill="FFFFFF"/>
        </w:rPr>
        <w:t>纸重要</w:t>
      </w:r>
      <w:proofErr w:type="gramEnd"/>
      <w:r w:rsidRPr="003B0262">
        <w:rPr>
          <w:rFonts w:ascii="宋体" w:eastAsia="宋体" w:hAnsi="宋体" w:cs="宋体" w:hint="eastAsia"/>
          <w:color w:val="000000" w:themeColor="text1"/>
          <w:kern w:val="0"/>
          <w:sz w:val="24"/>
          <w:szCs w:val="24"/>
          <w:shd w:val="clear" w:color="auto" w:fill="FFFFFF"/>
        </w:rPr>
        <w:t>的市场竞争力。</w:t>
      </w:r>
    </w:p>
    <w:p w:rsidR="003B0262" w:rsidRPr="003B0262" w:rsidRDefault="003B0262" w:rsidP="003B0262">
      <w:pPr>
        <w:widowControl/>
        <w:spacing w:line="360" w:lineRule="auto"/>
        <w:ind w:left="75" w:right="75" w:firstLineChars="200" w:firstLine="482"/>
        <w:outlineLvl w:val="1"/>
        <w:rPr>
          <w:rFonts w:ascii="宋体" w:eastAsia="宋体" w:hAnsi="宋体" w:cs="宋体"/>
          <w:b/>
          <w:bCs/>
          <w:color w:val="000000" w:themeColor="text1"/>
          <w:kern w:val="0"/>
          <w:sz w:val="24"/>
          <w:szCs w:val="24"/>
        </w:rPr>
      </w:pPr>
      <w:r w:rsidRPr="003B0262">
        <w:rPr>
          <w:rFonts w:ascii="宋体" w:eastAsia="宋体" w:hAnsi="宋体" w:cs="宋体" w:hint="eastAsia"/>
          <w:b/>
          <w:bCs/>
          <w:color w:val="000000" w:themeColor="text1"/>
          <w:kern w:val="0"/>
          <w:sz w:val="24"/>
          <w:szCs w:val="24"/>
          <w:shd w:val="clear" w:color="auto" w:fill="FFFFFF"/>
        </w:rPr>
        <w:t>应用浪潮：从“泡面神器”到“万物互联显示载体”</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技术成熟与市场需求共振，驱动电子纸超越传统边界，赋能千行百业。</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王育红表示，电子纸的应用正呈现“横向领域拓宽，纵向产品深化”的态势。在典型的零售、办公、教育类之外，还有商用领域都在进行横向的场景化探索。</w:t>
      </w:r>
    </w:p>
    <w:p w:rsidR="003B0262" w:rsidRPr="003B0262" w:rsidRDefault="003B0262" w:rsidP="003B0262">
      <w:pPr>
        <w:widowControl/>
        <w:spacing w:line="360" w:lineRule="auto"/>
        <w:ind w:left="75" w:right="75" w:firstLineChars="200" w:firstLine="480"/>
        <w:outlineLvl w:val="3"/>
        <w:rPr>
          <w:rFonts w:ascii="宋体" w:eastAsia="宋体" w:hAnsi="宋体" w:cs="宋体"/>
          <w:b/>
          <w:bCs/>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首先，</w:t>
      </w:r>
      <w:proofErr w:type="gramStart"/>
      <w:r w:rsidRPr="003B0262">
        <w:rPr>
          <w:rFonts w:ascii="宋体" w:eastAsia="宋体" w:hAnsi="宋体" w:cs="宋体" w:hint="eastAsia"/>
          <w:color w:val="000000" w:themeColor="text1"/>
          <w:kern w:val="0"/>
          <w:sz w:val="24"/>
          <w:szCs w:val="24"/>
          <w:shd w:val="clear" w:color="auto" w:fill="FFFFFF"/>
        </w:rPr>
        <w:t>智慧商显与</w:t>
      </w:r>
      <w:proofErr w:type="gramEnd"/>
      <w:r w:rsidRPr="003B0262">
        <w:rPr>
          <w:rFonts w:ascii="宋体" w:eastAsia="宋体" w:hAnsi="宋体" w:cs="宋体" w:hint="eastAsia"/>
          <w:color w:val="000000" w:themeColor="text1"/>
          <w:kern w:val="0"/>
          <w:sz w:val="24"/>
          <w:szCs w:val="24"/>
          <w:shd w:val="clear" w:color="auto" w:fill="FFFFFF"/>
        </w:rPr>
        <w:t>数字标牌成为电子纸最具潜力的新增长点。刘森华表示，元</w:t>
      </w:r>
      <w:proofErr w:type="gramStart"/>
      <w:r w:rsidRPr="003B0262">
        <w:rPr>
          <w:rFonts w:ascii="宋体" w:eastAsia="宋体" w:hAnsi="宋体" w:cs="宋体" w:hint="eastAsia"/>
          <w:color w:val="000000" w:themeColor="text1"/>
          <w:kern w:val="0"/>
          <w:sz w:val="24"/>
          <w:szCs w:val="24"/>
          <w:shd w:val="clear" w:color="auto" w:fill="FFFFFF"/>
        </w:rPr>
        <w:t>太</w:t>
      </w:r>
      <w:proofErr w:type="gramEnd"/>
      <w:r w:rsidRPr="003B0262">
        <w:rPr>
          <w:rFonts w:ascii="宋体" w:eastAsia="宋体" w:hAnsi="宋体" w:cs="宋体" w:hint="eastAsia"/>
          <w:color w:val="000000" w:themeColor="text1"/>
          <w:kern w:val="0"/>
          <w:sz w:val="24"/>
          <w:szCs w:val="24"/>
          <w:shd w:val="clear" w:color="auto" w:fill="FFFFFF"/>
        </w:rPr>
        <w:t>科技将</w:t>
      </w:r>
      <w:proofErr w:type="gramStart"/>
      <w:r w:rsidRPr="003B0262">
        <w:rPr>
          <w:rFonts w:ascii="宋体" w:eastAsia="宋体" w:hAnsi="宋体" w:cs="宋体" w:hint="eastAsia"/>
          <w:color w:val="000000" w:themeColor="text1"/>
          <w:kern w:val="0"/>
          <w:sz w:val="24"/>
          <w:szCs w:val="24"/>
          <w:shd w:val="clear" w:color="auto" w:fill="FFFFFF"/>
        </w:rPr>
        <w:t>商显作为</w:t>
      </w:r>
      <w:proofErr w:type="gramEnd"/>
      <w:r w:rsidRPr="003B0262">
        <w:rPr>
          <w:rFonts w:ascii="宋体" w:eastAsia="宋体" w:hAnsi="宋体" w:cs="宋体" w:hint="eastAsia"/>
          <w:color w:val="000000" w:themeColor="text1"/>
          <w:kern w:val="0"/>
          <w:sz w:val="24"/>
          <w:szCs w:val="24"/>
          <w:shd w:val="clear" w:color="auto" w:fill="FFFFFF"/>
        </w:rPr>
        <w:t>新重点，并指出电子纸看板的便捷性，以及其在欧洲能源危机背景下凸显的节能优势。他透露，在车载显示领域，电子纸也已应用于“宝马的车子外衣”。</w:t>
      </w:r>
    </w:p>
    <w:p w:rsidR="003B0262" w:rsidRPr="003B0262" w:rsidRDefault="003B0262" w:rsidP="003B0262">
      <w:pPr>
        <w:widowControl/>
        <w:spacing w:line="360" w:lineRule="auto"/>
        <w:ind w:left="75" w:right="75" w:firstLineChars="200" w:firstLine="480"/>
        <w:outlineLvl w:val="3"/>
        <w:rPr>
          <w:rFonts w:ascii="宋体" w:eastAsia="宋体" w:hAnsi="宋体" w:cs="宋体"/>
          <w:b/>
          <w:bCs/>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其次，智慧办公与教育领域成为电子</w:t>
      </w:r>
      <w:proofErr w:type="gramStart"/>
      <w:r w:rsidRPr="003B0262">
        <w:rPr>
          <w:rFonts w:ascii="宋体" w:eastAsia="宋体" w:hAnsi="宋体" w:cs="宋体" w:hint="eastAsia"/>
          <w:color w:val="000000" w:themeColor="text1"/>
          <w:kern w:val="0"/>
          <w:sz w:val="24"/>
          <w:szCs w:val="24"/>
          <w:shd w:val="clear" w:color="auto" w:fill="FFFFFF"/>
        </w:rPr>
        <w:t>纸核心</w:t>
      </w:r>
      <w:proofErr w:type="gramEnd"/>
      <w:r w:rsidRPr="003B0262">
        <w:rPr>
          <w:rFonts w:ascii="宋体" w:eastAsia="宋体" w:hAnsi="宋体" w:cs="宋体" w:hint="eastAsia"/>
          <w:color w:val="000000" w:themeColor="text1"/>
          <w:kern w:val="0"/>
          <w:sz w:val="24"/>
          <w:szCs w:val="24"/>
          <w:shd w:val="clear" w:color="auto" w:fill="FFFFFF"/>
        </w:rPr>
        <w:t>价值的体现。比如，电子纸阅读器有望成为手机、电脑之后的第三大主流终端，多个品牌都正在致力于推出护</w:t>
      </w:r>
      <w:proofErr w:type="gramStart"/>
      <w:r w:rsidRPr="003B0262">
        <w:rPr>
          <w:rFonts w:ascii="宋体" w:eastAsia="宋体" w:hAnsi="宋体" w:cs="宋体" w:hint="eastAsia"/>
          <w:color w:val="000000" w:themeColor="text1"/>
          <w:kern w:val="0"/>
          <w:sz w:val="24"/>
          <w:szCs w:val="24"/>
          <w:shd w:val="clear" w:color="auto" w:fill="FFFFFF"/>
        </w:rPr>
        <w:t>眼学习</w:t>
      </w:r>
      <w:proofErr w:type="gramEnd"/>
      <w:r w:rsidRPr="003B0262">
        <w:rPr>
          <w:rFonts w:ascii="宋体" w:eastAsia="宋体" w:hAnsi="宋体" w:cs="宋体" w:hint="eastAsia"/>
          <w:color w:val="000000" w:themeColor="text1"/>
          <w:kern w:val="0"/>
          <w:sz w:val="24"/>
          <w:szCs w:val="24"/>
          <w:shd w:val="clear" w:color="auto" w:fill="FFFFFF"/>
        </w:rPr>
        <w:t>电子纸产品。而电子纸显示器，则精准击中了长期面对屏幕的文字工作者、程序员等群体的护</w:t>
      </w:r>
      <w:proofErr w:type="gramStart"/>
      <w:r w:rsidRPr="003B0262">
        <w:rPr>
          <w:rFonts w:ascii="宋体" w:eastAsia="宋体" w:hAnsi="宋体" w:cs="宋体" w:hint="eastAsia"/>
          <w:color w:val="000000" w:themeColor="text1"/>
          <w:kern w:val="0"/>
          <w:sz w:val="24"/>
          <w:szCs w:val="24"/>
          <w:shd w:val="clear" w:color="auto" w:fill="FFFFFF"/>
        </w:rPr>
        <w:t>眼刚需</w:t>
      </w:r>
      <w:proofErr w:type="gramEnd"/>
      <w:r w:rsidRPr="003B0262">
        <w:rPr>
          <w:rFonts w:ascii="宋体" w:eastAsia="宋体" w:hAnsi="宋体" w:cs="宋体" w:hint="eastAsia"/>
          <w:color w:val="000000" w:themeColor="text1"/>
          <w:kern w:val="0"/>
          <w:sz w:val="24"/>
          <w:szCs w:val="24"/>
          <w:shd w:val="clear" w:color="auto" w:fill="FFFFFF"/>
        </w:rPr>
        <w:t>。</w:t>
      </w:r>
    </w:p>
    <w:p w:rsidR="003B0262" w:rsidRPr="003B0262" w:rsidRDefault="003B0262" w:rsidP="003B0262">
      <w:pPr>
        <w:widowControl/>
        <w:spacing w:line="360" w:lineRule="auto"/>
        <w:ind w:left="75" w:right="75" w:firstLineChars="200" w:firstLine="480"/>
        <w:outlineLvl w:val="3"/>
        <w:rPr>
          <w:rFonts w:ascii="宋体" w:eastAsia="宋体" w:hAnsi="宋体" w:cs="宋体"/>
          <w:b/>
          <w:bCs/>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此外，在智慧城市与绿色建筑，电子纸也出现在建筑幕墙、公交站牌等场景的应用，</w:t>
      </w:r>
      <w:proofErr w:type="gramStart"/>
      <w:r w:rsidRPr="003B0262">
        <w:rPr>
          <w:rFonts w:ascii="宋体" w:eastAsia="宋体" w:hAnsi="宋体" w:cs="宋体" w:hint="eastAsia"/>
          <w:color w:val="000000" w:themeColor="text1"/>
          <w:kern w:val="0"/>
          <w:sz w:val="24"/>
          <w:szCs w:val="24"/>
          <w:shd w:val="clear" w:color="auto" w:fill="FFFFFF"/>
        </w:rPr>
        <w:t>其愿景是</w:t>
      </w:r>
      <w:proofErr w:type="gramEnd"/>
      <w:r w:rsidRPr="003B0262">
        <w:rPr>
          <w:rFonts w:ascii="宋体" w:eastAsia="宋体" w:hAnsi="宋体" w:cs="宋体" w:hint="eastAsia"/>
          <w:color w:val="000000" w:themeColor="text1"/>
          <w:kern w:val="0"/>
          <w:sz w:val="24"/>
          <w:szCs w:val="24"/>
          <w:shd w:val="clear" w:color="auto" w:fill="FFFFFF"/>
        </w:rPr>
        <w:t>“体现纸张海报无光污染、低功耗的特点，并且可以结合彩色视频功能”。</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面向未来，挑战也同样存在：如何针对碎片化的垂直行业需求，提供稳定、低成本、定制化的解决方案？如何与现有的智能物联网系统高效集成？</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接下来，应用场景将持续碎片化、精细化，从电子价签、</w:t>
      </w:r>
      <w:proofErr w:type="gramStart"/>
      <w:r w:rsidRPr="003B0262">
        <w:rPr>
          <w:rFonts w:ascii="宋体" w:eastAsia="宋体" w:hAnsi="宋体" w:cs="宋体" w:hint="eastAsia"/>
          <w:color w:val="000000" w:themeColor="text1"/>
          <w:kern w:val="0"/>
          <w:sz w:val="24"/>
          <w:szCs w:val="24"/>
          <w:shd w:val="clear" w:color="auto" w:fill="FFFFFF"/>
        </w:rPr>
        <w:t>桌牌到</w:t>
      </w:r>
      <w:proofErr w:type="gramEnd"/>
      <w:r w:rsidRPr="003B0262">
        <w:rPr>
          <w:rFonts w:ascii="宋体" w:eastAsia="宋体" w:hAnsi="宋体" w:cs="宋体" w:hint="eastAsia"/>
          <w:color w:val="000000" w:themeColor="text1"/>
          <w:kern w:val="0"/>
          <w:sz w:val="24"/>
          <w:szCs w:val="24"/>
          <w:shd w:val="clear" w:color="auto" w:fill="FFFFFF"/>
        </w:rPr>
        <w:t>胸牌，万物皆可“电子纸化”；“绿色低碳”将成为电子纸切入B端和G</w:t>
      </w:r>
      <w:proofErr w:type="gramStart"/>
      <w:r w:rsidRPr="003B0262">
        <w:rPr>
          <w:rFonts w:ascii="宋体" w:eastAsia="宋体" w:hAnsi="宋体" w:cs="宋体" w:hint="eastAsia"/>
          <w:color w:val="000000" w:themeColor="text1"/>
          <w:kern w:val="0"/>
          <w:sz w:val="24"/>
          <w:szCs w:val="24"/>
          <w:shd w:val="clear" w:color="auto" w:fill="FFFFFF"/>
        </w:rPr>
        <w:t>端市场</w:t>
      </w:r>
      <w:proofErr w:type="gramEnd"/>
      <w:r w:rsidRPr="003B0262">
        <w:rPr>
          <w:rFonts w:ascii="宋体" w:eastAsia="宋体" w:hAnsi="宋体" w:cs="宋体" w:hint="eastAsia"/>
          <w:color w:val="000000" w:themeColor="text1"/>
          <w:kern w:val="0"/>
          <w:sz w:val="24"/>
          <w:szCs w:val="24"/>
          <w:shd w:val="clear" w:color="auto" w:fill="FFFFFF"/>
        </w:rPr>
        <w:t>的核心议題。正如王育红测算的“假如电子纸替换70%液晶产品，降碳之后减少砍伐树木的数量可填补三分之一塔克拉玛干沙漠”</w:t>
      </w:r>
      <w:proofErr w:type="gramStart"/>
      <w:r w:rsidRPr="003B0262">
        <w:rPr>
          <w:rFonts w:ascii="宋体" w:eastAsia="宋体" w:hAnsi="宋体" w:cs="宋体" w:hint="eastAsia"/>
          <w:color w:val="000000" w:themeColor="text1"/>
          <w:kern w:val="0"/>
          <w:sz w:val="24"/>
          <w:szCs w:val="24"/>
          <w:shd w:val="clear" w:color="auto" w:fill="FFFFFF"/>
        </w:rPr>
        <w:t>的降碳能力</w:t>
      </w:r>
      <w:proofErr w:type="gramEnd"/>
      <w:r w:rsidRPr="003B0262">
        <w:rPr>
          <w:rFonts w:ascii="宋体" w:eastAsia="宋体" w:hAnsi="宋体" w:cs="宋体" w:hint="eastAsia"/>
          <w:color w:val="000000" w:themeColor="text1"/>
          <w:kern w:val="0"/>
          <w:sz w:val="24"/>
          <w:szCs w:val="24"/>
          <w:shd w:val="clear" w:color="auto" w:fill="FFFFFF"/>
        </w:rPr>
        <w:t>，是电子纸最有力的名片。</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中国电子视像行业协会秘书长董敏强调，应积极探索新场景、新模式，以应用牵引产业结构升级和技术迭代。</w:t>
      </w:r>
    </w:p>
    <w:p w:rsidR="003B0262" w:rsidRPr="003B0262" w:rsidRDefault="003B0262" w:rsidP="003B0262">
      <w:pPr>
        <w:widowControl/>
        <w:spacing w:line="360" w:lineRule="auto"/>
        <w:ind w:left="75" w:right="75" w:firstLineChars="200" w:firstLine="480"/>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shd w:val="clear" w:color="auto" w:fill="FFFFFF"/>
        </w:rPr>
        <w:t>如今，电子</w:t>
      </w:r>
      <w:proofErr w:type="gramStart"/>
      <w:r w:rsidRPr="003B0262">
        <w:rPr>
          <w:rFonts w:ascii="宋体" w:eastAsia="宋体" w:hAnsi="宋体" w:cs="宋体" w:hint="eastAsia"/>
          <w:color w:val="000000" w:themeColor="text1"/>
          <w:kern w:val="0"/>
          <w:sz w:val="24"/>
          <w:szCs w:val="24"/>
          <w:shd w:val="clear" w:color="auto" w:fill="FFFFFF"/>
        </w:rPr>
        <w:t>纸产业</w:t>
      </w:r>
      <w:proofErr w:type="gramEnd"/>
      <w:r w:rsidRPr="003B0262">
        <w:rPr>
          <w:rFonts w:ascii="宋体" w:eastAsia="宋体" w:hAnsi="宋体" w:cs="宋体" w:hint="eastAsia"/>
          <w:color w:val="000000" w:themeColor="text1"/>
          <w:kern w:val="0"/>
          <w:sz w:val="24"/>
          <w:szCs w:val="24"/>
          <w:shd w:val="clear" w:color="auto" w:fill="FFFFFF"/>
        </w:rPr>
        <w:t>正循上述路径，在技术、市场与应用的三重浪潮中乘风破浪。</w:t>
      </w:r>
      <w:proofErr w:type="gramStart"/>
      <w:r w:rsidRPr="003B0262">
        <w:rPr>
          <w:rFonts w:ascii="宋体" w:eastAsia="宋体" w:hAnsi="宋体" w:cs="宋体" w:hint="eastAsia"/>
          <w:color w:val="000000" w:themeColor="text1"/>
          <w:kern w:val="0"/>
          <w:sz w:val="24"/>
          <w:szCs w:val="24"/>
          <w:shd w:val="clear" w:color="auto" w:fill="FFFFFF"/>
        </w:rPr>
        <w:t>当产业</w:t>
      </w:r>
      <w:proofErr w:type="gramEnd"/>
      <w:r w:rsidRPr="003B0262">
        <w:rPr>
          <w:rFonts w:ascii="宋体" w:eastAsia="宋体" w:hAnsi="宋体" w:cs="宋体" w:hint="eastAsia"/>
          <w:color w:val="000000" w:themeColor="text1"/>
          <w:kern w:val="0"/>
          <w:sz w:val="24"/>
          <w:szCs w:val="24"/>
          <w:shd w:val="clear" w:color="auto" w:fill="FFFFFF"/>
        </w:rPr>
        <w:t>链上下协同发力，这片“绿洲”般的显示技术，必将在全球显示产业格局中占据更为重要的位置，真正实现“显示如纸，赋能万物”的愿景。</w:t>
      </w:r>
    </w:p>
    <w:p w:rsidR="003B0262" w:rsidRPr="003B0262" w:rsidRDefault="003B0262" w:rsidP="003B0262">
      <w:pPr>
        <w:widowControl/>
        <w:spacing w:line="360" w:lineRule="auto"/>
        <w:ind w:firstLineChars="200" w:firstLine="480"/>
        <w:jc w:val="left"/>
        <w:rPr>
          <w:rFonts w:ascii="宋体" w:eastAsia="宋体" w:hAnsi="宋体" w:cs="宋体"/>
          <w:color w:val="000000" w:themeColor="text1"/>
          <w:kern w:val="0"/>
          <w:sz w:val="24"/>
          <w:szCs w:val="24"/>
        </w:rPr>
      </w:pPr>
      <w:r w:rsidRPr="003B0262">
        <w:rPr>
          <w:rFonts w:ascii="宋体" w:eastAsia="宋体" w:hAnsi="宋体" w:cs="宋体" w:hint="eastAsia"/>
          <w:color w:val="000000" w:themeColor="text1"/>
          <w:kern w:val="0"/>
          <w:sz w:val="24"/>
          <w:szCs w:val="24"/>
        </w:rPr>
        <w:t> </w:t>
      </w:r>
    </w:p>
    <w:p w:rsidR="00D02623" w:rsidRPr="003B0262" w:rsidRDefault="00D02623" w:rsidP="003B0262">
      <w:pPr>
        <w:spacing w:line="360" w:lineRule="auto"/>
        <w:ind w:firstLineChars="200" w:firstLine="480"/>
        <w:rPr>
          <w:rFonts w:ascii="宋体" w:eastAsia="宋体" w:hAnsi="宋体"/>
          <w:color w:val="000000" w:themeColor="text1"/>
          <w:sz w:val="24"/>
          <w:szCs w:val="24"/>
        </w:rPr>
      </w:pPr>
    </w:p>
    <w:sectPr w:rsidR="00D02623" w:rsidRPr="003B026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192"/>
    <w:rsid w:val="000763EE"/>
    <w:rsid w:val="001E2470"/>
    <w:rsid w:val="00255EF1"/>
    <w:rsid w:val="0031467B"/>
    <w:rsid w:val="003B0262"/>
    <w:rsid w:val="003C2455"/>
    <w:rsid w:val="00455192"/>
    <w:rsid w:val="00484D36"/>
    <w:rsid w:val="00692EAA"/>
    <w:rsid w:val="00703FE1"/>
    <w:rsid w:val="00804B5B"/>
    <w:rsid w:val="008E5C5E"/>
    <w:rsid w:val="009066AF"/>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B026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3B0262"/>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3B0262"/>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3B0262"/>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B0262"/>
    <w:rPr>
      <w:rFonts w:ascii="宋体" w:eastAsia="宋体" w:hAnsi="宋体" w:cs="宋体"/>
      <w:b/>
      <w:bCs/>
      <w:kern w:val="36"/>
      <w:sz w:val="48"/>
      <w:szCs w:val="48"/>
    </w:rPr>
  </w:style>
  <w:style w:type="character" w:customStyle="1" w:styleId="2Char">
    <w:name w:val="标题 2 Char"/>
    <w:basedOn w:val="a0"/>
    <w:link w:val="2"/>
    <w:uiPriority w:val="9"/>
    <w:rsid w:val="003B0262"/>
    <w:rPr>
      <w:rFonts w:ascii="宋体" w:eastAsia="宋体" w:hAnsi="宋体" w:cs="宋体"/>
      <w:b/>
      <w:bCs/>
      <w:kern w:val="0"/>
      <w:sz w:val="36"/>
      <w:szCs w:val="36"/>
    </w:rPr>
  </w:style>
  <w:style w:type="character" w:customStyle="1" w:styleId="3Char">
    <w:name w:val="标题 3 Char"/>
    <w:basedOn w:val="a0"/>
    <w:link w:val="3"/>
    <w:uiPriority w:val="9"/>
    <w:rsid w:val="003B0262"/>
    <w:rPr>
      <w:rFonts w:ascii="宋体" w:eastAsia="宋体" w:hAnsi="宋体" w:cs="宋体"/>
      <w:b/>
      <w:bCs/>
      <w:kern w:val="0"/>
      <w:sz w:val="27"/>
      <w:szCs w:val="27"/>
    </w:rPr>
  </w:style>
  <w:style w:type="character" w:customStyle="1" w:styleId="4Char">
    <w:name w:val="标题 4 Char"/>
    <w:basedOn w:val="a0"/>
    <w:link w:val="4"/>
    <w:uiPriority w:val="9"/>
    <w:rsid w:val="003B0262"/>
    <w:rPr>
      <w:rFonts w:ascii="宋体" w:eastAsia="宋体" w:hAnsi="宋体" w:cs="宋体"/>
      <w:b/>
      <w:bCs/>
      <w:kern w:val="0"/>
      <w:sz w:val="24"/>
      <w:szCs w:val="24"/>
    </w:rPr>
  </w:style>
  <w:style w:type="character" w:styleId="a3">
    <w:name w:val="Hyperlink"/>
    <w:basedOn w:val="a0"/>
    <w:uiPriority w:val="99"/>
    <w:semiHidden/>
    <w:unhideWhenUsed/>
    <w:rsid w:val="003B0262"/>
    <w:rPr>
      <w:color w:val="0000FF"/>
      <w:u w:val="single"/>
    </w:rPr>
  </w:style>
  <w:style w:type="paragraph" w:styleId="a4">
    <w:name w:val="Normal (Web)"/>
    <w:basedOn w:val="a"/>
    <w:uiPriority w:val="99"/>
    <w:semiHidden/>
    <w:unhideWhenUsed/>
    <w:rsid w:val="003B0262"/>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3B0262"/>
    <w:rPr>
      <w:b/>
      <w:bCs/>
    </w:rPr>
  </w:style>
  <w:style w:type="paragraph" w:styleId="a6">
    <w:name w:val="Balloon Text"/>
    <w:basedOn w:val="a"/>
    <w:link w:val="Char"/>
    <w:uiPriority w:val="99"/>
    <w:semiHidden/>
    <w:unhideWhenUsed/>
    <w:rsid w:val="003B0262"/>
    <w:rPr>
      <w:sz w:val="18"/>
      <w:szCs w:val="18"/>
    </w:rPr>
  </w:style>
  <w:style w:type="character" w:customStyle="1" w:styleId="Char">
    <w:name w:val="批注框文本 Char"/>
    <w:basedOn w:val="a0"/>
    <w:link w:val="a6"/>
    <w:uiPriority w:val="99"/>
    <w:semiHidden/>
    <w:rsid w:val="003B026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B026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3B0262"/>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3B0262"/>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3B0262"/>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B0262"/>
    <w:rPr>
      <w:rFonts w:ascii="宋体" w:eastAsia="宋体" w:hAnsi="宋体" w:cs="宋体"/>
      <w:b/>
      <w:bCs/>
      <w:kern w:val="36"/>
      <w:sz w:val="48"/>
      <w:szCs w:val="48"/>
    </w:rPr>
  </w:style>
  <w:style w:type="character" w:customStyle="1" w:styleId="2Char">
    <w:name w:val="标题 2 Char"/>
    <w:basedOn w:val="a0"/>
    <w:link w:val="2"/>
    <w:uiPriority w:val="9"/>
    <w:rsid w:val="003B0262"/>
    <w:rPr>
      <w:rFonts w:ascii="宋体" w:eastAsia="宋体" w:hAnsi="宋体" w:cs="宋体"/>
      <w:b/>
      <w:bCs/>
      <w:kern w:val="0"/>
      <w:sz w:val="36"/>
      <w:szCs w:val="36"/>
    </w:rPr>
  </w:style>
  <w:style w:type="character" w:customStyle="1" w:styleId="3Char">
    <w:name w:val="标题 3 Char"/>
    <w:basedOn w:val="a0"/>
    <w:link w:val="3"/>
    <w:uiPriority w:val="9"/>
    <w:rsid w:val="003B0262"/>
    <w:rPr>
      <w:rFonts w:ascii="宋体" w:eastAsia="宋体" w:hAnsi="宋体" w:cs="宋体"/>
      <w:b/>
      <w:bCs/>
      <w:kern w:val="0"/>
      <w:sz w:val="27"/>
      <w:szCs w:val="27"/>
    </w:rPr>
  </w:style>
  <w:style w:type="character" w:customStyle="1" w:styleId="4Char">
    <w:name w:val="标题 4 Char"/>
    <w:basedOn w:val="a0"/>
    <w:link w:val="4"/>
    <w:uiPriority w:val="9"/>
    <w:rsid w:val="003B0262"/>
    <w:rPr>
      <w:rFonts w:ascii="宋体" w:eastAsia="宋体" w:hAnsi="宋体" w:cs="宋体"/>
      <w:b/>
      <w:bCs/>
      <w:kern w:val="0"/>
      <w:sz w:val="24"/>
      <w:szCs w:val="24"/>
    </w:rPr>
  </w:style>
  <w:style w:type="character" w:styleId="a3">
    <w:name w:val="Hyperlink"/>
    <w:basedOn w:val="a0"/>
    <w:uiPriority w:val="99"/>
    <w:semiHidden/>
    <w:unhideWhenUsed/>
    <w:rsid w:val="003B0262"/>
    <w:rPr>
      <w:color w:val="0000FF"/>
      <w:u w:val="single"/>
    </w:rPr>
  </w:style>
  <w:style w:type="paragraph" w:styleId="a4">
    <w:name w:val="Normal (Web)"/>
    <w:basedOn w:val="a"/>
    <w:uiPriority w:val="99"/>
    <w:semiHidden/>
    <w:unhideWhenUsed/>
    <w:rsid w:val="003B0262"/>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3B0262"/>
    <w:rPr>
      <w:b/>
      <w:bCs/>
    </w:rPr>
  </w:style>
  <w:style w:type="paragraph" w:styleId="a6">
    <w:name w:val="Balloon Text"/>
    <w:basedOn w:val="a"/>
    <w:link w:val="Char"/>
    <w:uiPriority w:val="99"/>
    <w:semiHidden/>
    <w:unhideWhenUsed/>
    <w:rsid w:val="003B0262"/>
    <w:rPr>
      <w:sz w:val="18"/>
      <w:szCs w:val="18"/>
    </w:rPr>
  </w:style>
  <w:style w:type="character" w:customStyle="1" w:styleId="Char">
    <w:name w:val="批注框文本 Char"/>
    <w:basedOn w:val="a0"/>
    <w:link w:val="a6"/>
    <w:uiPriority w:val="99"/>
    <w:semiHidden/>
    <w:rsid w:val="003B02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100357">
      <w:bodyDiv w:val="1"/>
      <w:marLeft w:val="0"/>
      <w:marRight w:val="0"/>
      <w:marTop w:val="0"/>
      <w:marBottom w:val="0"/>
      <w:divBdr>
        <w:top w:val="none" w:sz="0" w:space="0" w:color="auto"/>
        <w:left w:val="none" w:sz="0" w:space="0" w:color="auto"/>
        <w:bottom w:val="none" w:sz="0" w:space="0" w:color="auto"/>
        <w:right w:val="none" w:sz="0" w:space="0" w:color="auto"/>
      </w:divBdr>
      <w:divsChild>
        <w:div w:id="473988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378</Words>
  <Characters>2155</Characters>
  <Application>Microsoft Office Word</Application>
  <DocSecurity>0</DocSecurity>
  <Lines>17</Lines>
  <Paragraphs>5</Paragraphs>
  <ScaleCrop>false</ScaleCrop>
  <Company>Organization</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2025-11-26T01:33:00Z</dcterms:created>
  <dcterms:modified xsi:type="dcterms:W3CDTF">2025-11-26T01:35:00Z</dcterms:modified>
</cp:coreProperties>
</file>