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588" w:rsidRPr="00BF2588" w:rsidRDefault="00BF2588" w:rsidP="00BF2588">
      <w:pPr>
        <w:widowControl/>
        <w:shd w:val="clear" w:color="auto" w:fill="FFFFFF"/>
        <w:spacing w:line="360" w:lineRule="auto"/>
        <w:jc w:val="center"/>
        <w:outlineLvl w:val="0"/>
        <w:rPr>
          <w:rFonts w:ascii="宋体" w:eastAsia="宋体" w:hAnsi="宋体" w:cs="宋体"/>
          <w:b/>
          <w:bCs/>
          <w:color w:val="000000" w:themeColor="text1"/>
          <w:kern w:val="36"/>
          <w:sz w:val="28"/>
          <w:szCs w:val="28"/>
        </w:rPr>
      </w:pPr>
      <w:r w:rsidRPr="00BF2588">
        <w:rPr>
          <w:rFonts w:ascii="宋体" w:eastAsia="宋体" w:hAnsi="宋体" w:cs="宋体"/>
          <w:b/>
          <w:bCs/>
          <w:color w:val="000000" w:themeColor="text1"/>
          <w:kern w:val="36"/>
          <w:sz w:val="28"/>
          <w:szCs w:val="28"/>
        </w:rPr>
        <w:t>再一次突破示波器带宽瓶颈！</w:t>
      </w:r>
      <w:proofErr w:type="gramStart"/>
      <w:r w:rsidRPr="00BF2588">
        <w:rPr>
          <w:rFonts w:ascii="宋体" w:eastAsia="宋体" w:hAnsi="宋体" w:cs="宋体"/>
          <w:b/>
          <w:bCs/>
          <w:color w:val="000000" w:themeColor="text1"/>
          <w:kern w:val="36"/>
          <w:sz w:val="28"/>
          <w:szCs w:val="28"/>
        </w:rPr>
        <w:t>鼎阳科技</w:t>
      </w:r>
      <w:proofErr w:type="gramEnd"/>
      <w:r w:rsidRPr="00BF2588">
        <w:rPr>
          <w:rFonts w:ascii="宋体" w:eastAsia="宋体" w:hAnsi="宋体" w:cs="宋体"/>
          <w:b/>
          <w:bCs/>
          <w:color w:val="000000" w:themeColor="text1"/>
          <w:kern w:val="36"/>
          <w:sz w:val="28"/>
          <w:szCs w:val="28"/>
        </w:rPr>
        <w:t>发布20GHz高带宽数字示波器</w:t>
      </w:r>
    </w:p>
    <w:p w:rsidR="00BF2588" w:rsidRPr="00BF2588" w:rsidRDefault="00BF2588" w:rsidP="00BF2588">
      <w:pPr>
        <w:widowControl/>
        <w:shd w:val="clear" w:color="auto" w:fill="FFFFFF"/>
        <w:spacing w:line="360" w:lineRule="auto"/>
        <w:jc w:val="center"/>
        <w:rPr>
          <w:rFonts w:ascii="宋体" w:eastAsia="宋体" w:hAnsi="宋体" w:cs="宋体"/>
          <w:color w:val="000000" w:themeColor="text1"/>
          <w:kern w:val="0"/>
          <w:sz w:val="24"/>
          <w:szCs w:val="24"/>
        </w:rPr>
      </w:pPr>
      <w:r w:rsidRPr="00BF2588">
        <w:rPr>
          <w:rFonts w:ascii="宋体" w:eastAsia="宋体" w:hAnsi="宋体" w:cs="宋体"/>
          <w:color w:val="000000" w:themeColor="text1"/>
          <w:kern w:val="0"/>
          <w:sz w:val="24"/>
          <w:szCs w:val="24"/>
        </w:rPr>
        <w:t>来源：</w:t>
      </w:r>
      <w:proofErr w:type="gramStart"/>
      <w:r w:rsidRPr="00BF2588">
        <w:rPr>
          <w:rFonts w:ascii="宋体" w:eastAsia="宋体" w:hAnsi="宋体" w:cs="宋体"/>
          <w:color w:val="000000" w:themeColor="text1"/>
          <w:kern w:val="0"/>
          <w:sz w:val="24"/>
          <w:szCs w:val="24"/>
        </w:rPr>
        <w:t>鼎阳科技</w:t>
      </w:r>
      <w:proofErr w:type="gramEnd"/>
    </w:p>
    <w:p w:rsidR="00BF2588" w:rsidRPr="00BF2588" w:rsidRDefault="00BF2588" w:rsidP="00BF258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BF2588">
        <w:rPr>
          <w:rFonts w:ascii="宋体" w:eastAsia="宋体" w:hAnsi="宋体" w:cs="宋体"/>
          <w:color w:val="000000" w:themeColor="text1"/>
          <w:kern w:val="0"/>
          <w:sz w:val="24"/>
          <w:szCs w:val="24"/>
        </w:rPr>
        <w:t>2025年12月22日，</w:t>
      </w:r>
      <w:proofErr w:type="gramStart"/>
      <w:r w:rsidRPr="00BF2588">
        <w:rPr>
          <w:rFonts w:ascii="宋体" w:eastAsia="宋体" w:hAnsi="宋体" w:cs="宋体"/>
          <w:color w:val="000000" w:themeColor="text1"/>
          <w:kern w:val="0"/>
          <w:sz w:val="24"/>
          <w:szCs w:val="24"/>
        </w:rPr>
        <w:t>鼎阳科技</w:t>
      </w:r>
      <w:proofErr w:type="gramEnd"/>
      <w:r w:rsidRPr="00BF2588">
        <w:rPr>
          <w:rFonts w:ascii="宋体" w:eastAsia="宋体" w:hAnsi="宋体" w:cs="宋体"/>
          <w:color w:val="000000" w:themeColor="text1"/>
          <w:kern w:val="0"/>
          <w:sz w:val="24"/>
          <w:szCs w:val="24"/>
        </w:rPr>
        <w:t>正式发布SDS8204A高带宽数字示波器，在SDS8000A系列原有16 GHz，12 bit高分辨率型号基础上，再一次突破示波器带宽瓶颈，新增20 GHz，8 bit高带宽型号，进一步完善了SDS8000A系列的产品布局。SDS8204A模拟带宽可达20</w:t>
      </w:r>
      <w:r w:rsidRPr="00BF2588">
        <w:rPr>
          <w:rFonts w:ascii="Times New Roman" w:eastAsia="宋体" w:hAnsi="Times New Roman" w:cs="Times New Roman"/>
          <w:color w:val="000000" w:themeColor="text1"/>
          <w:kern w:val="0"/>
          <w:sz w:val="24"/>
          <w:szCs w:val="24"/>
        </w:rPr>
        <w:t> </w:t>
      </w:r>
      <w:r w:rsidRPr="00BF2588">
        <w:rPr>
          <w:rFonts w:ascii="宋体" w:eastAsia="宋体" w:hAnsi="宋体" w:cs="宋体"/>
          <w:color w:val="000000" w:themeColor="text1"/>
          <w:kern w:val="0"/>
          <w:sz w:val="24"/>
          <w:szCs w:val="24"/>
        </w:rPr>
        <w:t>GHz，每通道实时采样率高达50</w:t>
      </w:r>
      <w:r w:rsidRPr="00BF2588">
        <w:rPr>
          <w:rFonts w:ascii="Times New Roman" w:eastAsia="宋体" w:hAnsi="Times New Roman" w:cs="Times New Roman"/>
          <w:color w:val="000000" w:themeColor="text1"/>
          <w:kern w:val="0"/>
          <w:sz w:val="24"/>
          <w:szCs w:val="24"/>
        </w:rPr>
        <w:t> </w:t>
      </w:r>
      <w:proofErr w:type="spellStart"/>
      <w:r w:rsidRPr="00BF2588">
        <w:rPr>
          <w:rFonts w:ascii="宋体" w:eastAsia="宋体" w:hAnsi="宋体" w:cs="宋体"/>
          <w:color w:val="000000" w:themeColor="text1"/>
          <w:kern w:val="0"/>
          <w:sz w:val="24"/>
          <w:szCs w:val="24"/>
        </w:rPr>
        <w:t>GSa</w:t>
      </w:r>
      <w:proofErr w:type="spellEnd"/>
      <w:r w:rsidRPr="00BF2588">
        <w:rPr>
          <w:rFonts w:ascii="宋体" w:eastAsia="宋体" w:hAnsi="宋体" w:cs="宋体"/>
          <w:color w:val="000000" w:themeColor="text1"/>
          <w:kern w:val="0"/>
          <w:sz w:val="24"/>
          <w:szCs w:val="24"/>
        </w:rPr>
        <w:t xml:space="preserve">/s，存储深度最大2.5 </w:t>
      </w:r>
      <w:proofErr w:type="spellStart"/>
      <w:r w:rsidRPr="00BF2588">
        <w:rPr>
          <w:rFonts w:ascii="宋体" w:eastAsia="宋体" w:hAnsi="宋体" w:cs="宋体"/>
          <w:color w:val="000000" w:themeColor="text1"/>
          <w:kern w:val="0"/>
          <w:sz w:val="24"/>
          <w:szCs w:val="24"/>
        </w:rPr>
        <w:t>Gpts</w:t>
      </w:r>
      <w:proofErr w:type="spellEnd"/>
      <w:r w:rsidRPr="00BF2588">
        <w:rPr>
          <w:rFonts w:ascii="宋体" w:eastAsia="宋体" w:hAnsi="宋体" w:cs="宋体"/>
          <w:color w:val="000000" w:themeColor="text1"/>
          <w:kern w:val="0"/>
          <w:sz w:val="24"/>
          <w:szCs w:val="24"/>
        </w:rPr>
        <w:t xml:space="preserve">/通道，最高500,000 </w:t>
      </w:r>
      <w:proofErr w:type="spellStart"/>
      <w:r w:rsidRPr="00BF2588">
        <w:rPr>
          <w:rFonts w:ascii="宋体" w:eastAsia="宋体" w:hAnsi="宋体" w:cs="宋体"/>
          <w:color w:val="000000" w:themeColor="text1"/>
          <w:kern w:val="0"/>
          <w:sz w:val="24"/>
          <w:szCs w:val="24"/>
        </w:rPr>
        <w:t>wfm</w:t>
      </w:r>
      <w:proofErr w:type="spellEnd"/>
      <w:r w:rsidRPr="00BF2588">
        <w:rPr>
          <w:rFonts w:ascii="宋体" w:eastAsia="宋体" w:hAnsi="宋体" w:cs="宋体"/>
          <w:color w:val="000000" w:themeColor="text1"/>
          <w:kern w:val="0"/>
          <w:sz w:val="24"/>
          <w:szCs w:val="24"/>
        </w:rPr>
        <w:t xml:space="preserve">/s波形捕获率，270 </w:t>
      </w:r>
      <w:proofErr w:type="spellStart"/>
      <w:r w:rsidRPr="00BF2588">
        <w:rPr>
          <w:rFonts w:ascii="宋体" w:eastAsia="宋体" w:hAnsi="宋体" w:cs="宋体"/>
          <w:color w:val="000000" w:themeColor="text1"/>
          <w:kern w:val="0"/>
          <w:sz w:val="24"/>
          <w:szCs w:val="24"/>
        </w:rPr>
        <w:t>μVrms</w:t>
      </w:r>
      <w:proofErr w:type="spellEnd"/>
      <w:r w:rsidRPr="00BF2588">
        <w:rPr>
          <w:rFonts w:ascii="宋体" w:eastAsia="宋体" w:hAnsi="宋体" w:cs="宋体"/>
          <w:color w:val="000000" w:themeColor="text1"/>
          <w:kern w:val="0"/>
          <w:sz w:val="24"/>
          <w:szCs w:val="24"/>
        </w:rPr>
        <w:t>超低本底噪声。具备丰富的一致性分析功能如MIPI、DDR、</w:t>
      </w:r>
      <w:proofErr w:type="spellStart"/>
      <w:r w:rsidRPr="00BF2588">
        <w:rPr>
          <w:rFonts w:ascii="宋体" w:eastAsia="宋体" w:hAnsi="宋体" w:cs="宋体"/>
          <w:color w:val="000000" w:themeColor="text1"/>
          <w:kern w:val="0"/>
          <w:sz w:val="24"/>
          <w:szCs w:val="24"/>
        </w:rPr>
        <w:t>PCIe</w:t>
      </w:r>
      <w:proofErr w:type="spellEnd"/>
      <w:r w:rsidRPr="00BF2588">
        <w:rPr>
          <w:rFonts w:ascii="宋体" w:eastAsia="宋体" w:hAnsi="宋体" w:cs="宋体"/>
          <w:color w:val="000000" w:themeColor="text1"/>
          <w:kern w:val="0"/>
          <w:sz w:val="24"/>
          <w:szCs w:val="24"/>
        </w:rPr>
        <w:t>、以太网等，搭配眼图和抖动分析工具及丰富的协议解码，可为半导体研发、高速通信系统验证、车载电子测试等提供全方位的解决方案。</w:t>
      </w:r>
    </w:p>
    <w:p w:rsidR="00BF2588" w:rsidRPr="00BF2588" w:rsidRDefault="00BF2588" w:rsidP="00BF2588">
      <w:pPr>
        <w:widowControl/>
        <w:shd w:val="clear" w:color="auto" w:fill="FFFFFF"/>
        <w:spacing w:line="360" w:lineRule="auto"/>
        <w:jc w:val="center"/>
        <w:rPr>
          <w:rFonts w:ascii="宋体" w:eastAsia="宋体" w:hAnsi="宋体" w:cs="宋体"/>
          <w:color w:val="000000" w:themeColor="text1"/>
          <w:kern w:val="0"/>
          <w:sz w:val="24"/>
          <w:szCs w:val="24"/>
        </w:rPr>
      </w:pPr>
      <w:r w:rsidRPr="00BF2588">
        <w:rPr>
          <w:rFonts w:ascii="宋体" w:eastAsia="宋体" w:hAnsi="宋体" w:cs="宋体" w:hint="eastAsia"/>
          <w:noProof/>
          <w:color w:val="000000" w:themeColor="text1"/>
          <w:kern w:val="0"/>
          <w:sz w:val="24"/>
          <w:szCs w:val="24"/>
        </w:rPr>
        <w:drawing>
          <wp:inline distT="0" distB="0" distL="0" distR="0" wp14:anchorId="1F7D2F09" wp14:editId="20823819">
            <wp:extent cx="4524375" cy="2539305"/>
            <wp:effectExtent l="0" t="0" r="0" b="0"/>
            <wp:docPr id="6" name="图片 6" descr="https://www.861718.com/storage/uploads/20251222/88313c7baa37817aee7d9451d4669e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61718.com/storage/uploads/20251222/88313c7baa37817aee7d9451d4669e7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4375" cy="2539305"/>
                    </a:xfrm>
                    <a:prstGeom prst="rect">
                      <a:avLst/>
                    </a:prstGeom>
                    <a:noFill/>
                    <a:ln>
                      <a:noFill/>
                    </a:ln>
                  </pic:spPr>
                </pic:pic>
              </a:graphicData>
            </a:graphic>
          </wp:inline>
        </w:drawing>
      </w:r>
    </w:p>
    <w:p w:rsidR="00BF2588" w:rsidRPr="00BF2588" w:rsidRDefault="00BF2588" w:rsidP="00BF258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BF2588">
        <w:rPr>
          <w:rFonts w:ascii="宋体" w:eastAsia="宋体" w:hAnsi="宋体" w:cs="宋体"/>
          <w:b/>
          <w:bCs/>
          <w:color w:val="000000" w:themeColor="text1"/>
          <w:kern w:val="0"/>
          <w:sz w:val="24"/>
          <w:szCs w:val="24"/>
        </w:rPr>
        <w:t>01 超低本底噪声</w:t>
      </w:r>
    </w:p>
    <w:p w:rsidR="00BF2588" w:rsidRPr="00BF2588" w:rsidRDefault="00BF2588" w:rsidP="00BF258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BF2588">
        <w:rPr>
          <w:rFonts w:ascii="宋体" w:eastAsia="宋体" w:hAnsi="宋体" w:cs="宋体"/>
          <w:color w:val="000000" w:themeColor="text1"/>
          <w:kern w:val="0"/>
          <w:sz w:val="24"/>
          <w:szCs w:val="24"/>
        </w:rPr>
        <w:t>SDS8000A系列采用高性能硬件架构，20 GHz全带宽下</w:t>
      </w:r>
      <w:proofErr w:type="gramStart"/>
      <w:r w:rsidRPr="00BF2588">
        <w:rPr>
          <w:rFonts w:ascii="宋体" w:eastAsia="宋体" w:hAnsi="宋体" w:cs="宋体"/>
          <w:color w:val="000000" w:themeColor="text1"/>
          <w:kern w:val="0"/>
          <w:sz w:val="24"/>
          <w:szCs w:val="24"/>
        </w:rPr>
        <w:t>四通道均可</w:t>
      </w:r>
      <w:proofErr w:type="gramEnd"/>
      <w:r w:rsidRPr="00BF2588">
        <w:rPr>
          <w:rFonts w:ascii="宋体" w:eastAsia="宋体" w:hAnsi="宋体" w:cs="宋体"/>
          <w:color w:val="000000" w:themeColor="text1"/>
          <w:kern w:val="0"/>
          <w:sz w:val="24"/>
          <w:szCs w:val="24"/>
        </w:rPr>
        <w:t xml:space="preserve">实现270 </w:t>
      </w:r>
      <w:proofErr w:type="spellStart"/>
      <w:r w:rsidRPr="00BF2588">
        <w:rPr>
          <w:rFonts w:ascii="宋体" w:eastAsia="宋体" w:hAnsi="宋体" w:cs="宋体"/>
          <w:color w:val="000000" w:themeColor="text1"/>
          <w:kern w:val="0"/>
          <w:sz w:val="24"/>
          <w:szCs w:val="24"/>
        </w:rPr>
        <w:t>μVrms</w:t>
      </w:r>
      <w:proofErr w:type="spellEnd"/>
      <w:r w:rsidRPr="00BF2588">
        <w:rPr>
          <w:rFonts w:ascii="宋体" w:eastAsia="宋体" w:hAnsi="宋体" w:cs="宋体"/>
          <w:color w:val="000000" w:themeColor="text1"/>
          <w:kern w:val="0"/>
          <w:sz w:val="24"/>
          <w:szCs w:val="24"/>
        </w:rPr>
        <w:t>(typ.)的超低本底噪声，有效降低仪器自身对被测信号的干扰，即便在高带宽与高速采样条件下，仍能保持信号的纯净度与真实性，为精密测量与高速测试</w:t>
      </w:r>
      <w:proofErr w:type="gramStart"/>
      <w:r w:rsidRPr="00BF2588">
        <w:rPr>
          <w:rFonts w:ascii="宋体" w:eastAsia="宋体" w:hAnsi="宋体" w:cs="宋体"/>
          <w:color w:val="000000" w:themeColor="text1"/>
          <w:kern w:val="0"/>
          <w:sz w:val="24"/>
          <w:szCs w:val="24"/>
        </w:rPr>
        <w:t>提供提供</w:t>
      </w:r>
      <w:proofErr w:type="gramEnd"/>
      <w:r w:rsidRPr="00BF2588">
        <w:rPr>
          <w:rFonts w:ascii="宋体" w:eastAsia="宋体" w:hAnsi="宋体" w:cs="宋体"/>
          <w:color w:val="000000" w:themeColor="text1"/>
          <w:kern w:val="0"/>
          <w:sz w:val="24"/>
          <w:szCs w:val="24"/>
        </w:rPr>
        <w:t>更可靠的波形保真度。</w:t>
      </w:r>
    </w:p>
    <w:p w:rsidR="00BF2588" w:rsidRPr="00BF2588" w:rsidRDefault="00BF2588" w:rsidP="00BF2588">
      <w:pPr>
        <w:widowControl/>
        <w:shd w:val="clear" w:color="auto" w:fill="FFFFFF"/>
        <w:spacing w:line="360" w:lineRule="auto"/>
        <w:jc w:val="center"/>
        <w:rPr>
          <w:rFonts w:ascii="宋体" w:eastAsia="宋体" w:hAnsi="宋体" w:cs="宋体"/>
          <w:color w:val="000000" w:themeColor="text1"/>
          <w:kern w:val="0"/>
          <w:sz w:val="24"/>
          <w:szCs w:val="24"/>
        </w:rPr>
      </w:pPr>
      <w:r w:rsidRPr="00BF2588">
        <w:rPr>
          <w:rFonts w:ascii="宋体" w:eastAsia="宋体" w:hAnsi="宋体" w:cs="宋体" w:hint="eastAsia"/>
          <w:noProof/>
          <w:color w:val="000000" w:themeColor="text1"/>
          <w:kern w:val="0"/>
          <w:sz w:val="24"/>
          <w:szCs w:val="24"/>
        </w:rPr>
        <w:lastRenderedPageBreak/>
        <w:drawing>
          <wp:inline distT="0" distB="0" distL="0" distR="0" wp14:anchorId="01C88D6D" wp14:editId="05E6441A">
            <wp:extent cx="4276725" cy="2405658"/>
            <wp:effectExtent l="0" t="0" r="0" b="0"/>
            <wp:docPr id="5"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1551" cy="2408372"/>
                    </a:xfrm>
                    <a:prstGeom prst="rect">
                      <a:avLst/>
                    </a:prstGeom>
                    <a:noFill/>
                    <a:ln>
                      <a:noFill/>
                    </a:ln>
                  </pic:spPr>
                </pic:pic>
              </a:graphicData>
            </a:graphic>
          </wp:inline>
        </w:drawing>
      </w:r>
    </w:p>
    <w:p w:rsidR="00BF2588" w:rsidRPr="00BF2588" w:rsidRDefault="00BF2588" w:rsidP="00BF258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BF2588">
        <w:rPr>
          <w:rFonts w:ascii="宋体" w:eastAsia="宋体" w:hAnsi="宋体" w:cs="宋体"/>
          <w:b/>
          <w:bCs/>
          <w:color w:val="000000" w:themeColor="text1"/>
          <w:kern w:val="0"/>
          <w:sz w:val="24"/>
          <w:szCs w:val="24"/>
        </w:rPr>
        <w:t>02 眼图与抖动测试</w:t>
      </w:r>
    </w:p>
    <w:p w:rsidR="00BF2588" w:rsidRPr="00BF2588" w:rsidRDefault="00BF2588" w:rsidP="00BF258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BF2588">
        <w:rPr>
          <w:rFonts w:ascii="宋体" w:eastAsia="宋体" w:hAnsi="宋体" w:cs="宋体"/>
          <w:color w:val="000000" w:themeColor="text1"/>
          <w:kern w:val="0"/>
          <w:sz w:val="24"/>
          <w:szCs w:val="24"/>
        </w:rPr>
        <w:t>SDS8204A内置专业的眼图与抖动分析功能，能够从高速串行数据中提取时钟并生成清晰、稳定的眼图。系统支持一键式眼图参数测量，包括眼高、眼宽、抖动（RJ/DJ）等关键指标，并集成信号均衡功能，改善波形质量。用户还可根据行业标准或自定义模板进行眼图测试，快速判断信号质量是否符合规范。此外，仪器提供抖动与噪声成分的频谱视图与直方图，便于深入分析各类噪声与抖动来源，为高速接口的调试与信号完整性验证提供完整解决方案。</w:t>
      </w:r>
    </w:p>
    <w:p w:rsidR="00BF2588" w:rsidRPr="00BF2588" w:rsidRDefault="00BF2588" w:rsidP="00BF2588">
      <w:pPr>
        <w:widowControl/>
        <w:shd w:val="clear" w:color="auto" w:fill="FFFFFF"/>
        <w:spacing w:line="360" w:lineRule="auto"/>
        <w:jc w:val="center"/>
        <w:rPr>
          <w:rFonts w:ascii="宋体" w:eastAsia="宋体" w:hAnsi="宋体" w:cs="宋体"/>
          <w:color w:val="000000" w:themeColor="text1"/>
          <w:kern w:val="0"/>
          <w:sz w:val="24"/>
          <w:szCs w:val="24"/>
        </w:rPr>
      </w:pPr>
      <w:r w:rsidRPr="00BF2588">
        <w:rPr>
          <w:rFonts w:ascii="宋体" w:eastAsia="宋体" w:hAnsi="宋体" w:cs="宋体" w:hint="eastAsia"/>
          <w:noProof/>
          <w:color w:val="000000" w:themeColor="text1"/>
          <w:kern w:val="0"/>
          <w:sz w:val="24"/>
          <w:szCs w:val="24"/>
        </w:rPr>
        <w:drawing>
          <wp:inline distT="0" distB="0" distL="0" distR="0" wp14:anchorId="0D731DD1" wp14:editId="144B87E3">
            <wp:extent cx="4419600" cy="2486025"/>
            <wp:effectExtent l="0" t="0" r="0" b="9525"/>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9600" cy="2486025"/>
                    </a:xfrm>
                    <a:prstGeom prst="rect">
                      <a:avLst/>
                    </a:prstGeom>
                    <a:noFill/>
                    <a:ln>
                      <a:noFill/>
                    </a:ln>
                  </pic:spPr>
                </pic:pic>
              </a:graphicData>
            </a:graphic>
          </wp:inline>
        </w:drawing>
      </w:r>
    </w:p>
    <w:p w:rsidR="00BF2588" w:rsidRPr="00BF2588" w:rsidRDefault="00BF2588" w:rsidP="00BF258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BF2588">
        <w:rPr>
          <w:rFonts w:ascii="宋体" w:eastAsia="宋体" w:hAnsi="宋体" w:cs="宋体"/>
          <w:b/>
          <w:bCs/>
          <w:color w:val="000000" w:themeColor="text1"/>
          <w:kern w:val="0"/>
          <w:sz w:val="24"/>
          <w:szCs w:val="24"/>
        </w:rPr>
        <w:t>03 协议一致性分析</w:t>
      </w:r>
    </w:p>
    <w:p w:rsidR="00BF2588" w:rsidRPr="00BF2588" w:rsidRDefault="00BF2588" w:rsidP="00BF258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BF2588">
        <w:rPr>
          <w:rFonts w:ascii="宋体" w:eastAsia="宋体" w:hAnsi="宋体" w:cs="宋体"/>
          <w:color w:val="000000" w:themeColor="text1"/>
          <w:kern w:val="0"/>
          <w:sz w:val="24"/>
          <w:szCs w:val="24"/>
        </w:rPr>
        <w:t>SDS8204A集成丰富的高速串行协议与总线标准的一致性测试套件，覆盖主流接口，包括USB2.0、USB3.2、10M以太网、100M以太网、1000M以太网、2.5G/5G/10G以太网、10M车载以太网、100M车载以太网、1000M车载以太网、MIPI-DPHY 1.2、DDR2/3/4、PCI-e 1.0/2.0等。仪器结合配套夹具，用户可快速完成物理层测试的参数配置、执行标准规定的全套测试项目，并自动生成符合行业规范的一致性报告。这一集成化流程大幅提升了从信号调试到标准认证的工作效率，使工程师能够在设计验证阶段及早发现并解决潜在的兼容性问题，加速产品上市进程。</w:t>
      </w:r>
    </w:p>
    <w:p w:rsidR="00BF2588" w:rsidRPr="00BF2588" w:rsidRDefault="00BF2588" w:rsidP="00BF2588">
      <w:pPr>
        <w:widowControl/>
        <w:shd w:val="clear" w:color="auto" w:fill="FFFFFF"/>
        <w:spacing w:line="360" w:lineRule="auto"/>
        <w:jc w:val="center"/>
        <w:rPr>
          <w:rFonts w:ascii="宋体" w:eastAsia="宋体" w:hAnsi="宋体" w:cs="宋体"/>
          <w:color w:val="000000" w:themeColor="text1"/>
          <w:kern w:val="0"/>
          <w:sz w:val="24"/>
          <w:szCs w:val="24"/>
        </w:rPr>
      </w:pPr>
      <w:r w:rsidRPr="00BF2588">
        <w:rPr>
          <w:rFonts w:ascii="宋体" w:eastAsia="宋体" w:hAnsi="宋体" w:cs="宋体" w:hint="eastAsia"/>
          <w:noProof/>
          <w:color w:val="000000" w:themeColor="text1"/>
          <w:kern w:val="0"/>
          <w:sz w:val="24"/>
          <w:szCs w:val="24"/>
        </w:rPr>
        <w:drawing>
          <wp:inline distT="0" distB="0" distL="0" distR="0" wp14:anchorId="7A23B17F" wp14:editId="465D52DE">
            <wp:extent cx="4352925" cy="2448520"/>
            <wp:effectExtent l="0" t="0" r="0" b="9525"/>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2925" cy="2448520"/>
                    </a:xfrm>
                    <a:prstGeom prst="rect">
                      <a:avLst/>
                    </a:prstGeom>
                    <a:noFill/>
                    <a:ln>
                      <a:noFill/>
                    </a:ln>
                  </pic:spPr>
                </pic:pic>
              </a:graphicData>
            </a:graphic>
          </wp:inline>
        </w:drawing>
      </w:r>
    </w:p>
    <w:p w:rsidR="00BF2588" w:rsidRPr="00BF2588" w:rsidRDefault="00BF2588" w:rsidP="00BF258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BF2588">
        <w:rPr>
          <w:rFonts w:ascii="宋体" w:eastAsia="宋体" w:hAnsi="宋体" w:cs="宋体"/>
          <w:b/>
          <w:bCs/>
          <w:color w:val="000000" w:themeColor="text1"/>
          <w:kern w:val="0"/>
          <w:sz w:val="24"/>
          <w:szCs w:val="24"/>
        </w:rPr>
        <w:t>04 丰富的应用功能</w:t>
      </w:r>
    </w:p>
    <w:p w:rsidR="00BF2588" w:rsidRPr="00BF2588" w:rsidRDefault="00BF2588" w:rsidP="00BF258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BF2588">
        <w:rPr>
          <w:rFonts w:ascii="宋体" w:eastAsia="宋体" w:hAnsi="宋体" w:cs="宋体"/>
          <w:color w:val="000000" w:themeColor="text1"/>
          <w:kern w:val="0"/>
          <w:sz w:val="24"/>
          <w:szCs w:val="24"/>
        </w:rPr>
        <w:t>SDS8204A系列支持20余种触发方式，提供4路独立数学运算通道，支持32M点FFT分析及20多种时域运算，支持测量超过60种参数，并进行参数统计值的一键测量。SDS8000A还具备历史模式、搜索和导航、</w:t>
      </w:r>
      <w:proofErr w:type="spellStart"/>
      <w:r w:rsidRPr="00BF2588">
        <w:rPr>
          <w:rFonts w:ascii="宋体" w:eastAsia="宋体" w:hAnsi="宋体" w:cs="宋体"/>
          <w:color w:val="000000" w:themeColor="text1"/>
          <w:kern w:val="0"/>
          <w:sz w:val="24"/>
          <w:szCs w:val="24"/>
        </w:rPr>
        <w:t>SignalScan</w:t>
      </w:r>
      <w:proofErr w:type="spellEnd"/>
      <w:r w:rsidRPr="00BF2588">
        <w:rPr>
          <w:rFonts w:ascii="宋体" w:eastAsia="宋体" w:hAnsi="宋体" w:cs="宋体"/>
          <w:color w:val="000000" w:themeColor="text1"/>
          <w:kern w:val="0"/>
          <w:sz w:val="24"/>
          <w:szCs w:val="24"/>
        </w:rPr>
        <w:t>、高速模板测试等功能。在总线解码方面，</w:t>
      </w:r>
      <w:proofErr w:type="gramStart"/>
      <w:r w:rsidRPr="00BF2588">
        <w:rPr>
          <w:rFonts w:ascii="宋体" w:eastAsia="宋体" w:hAnsi="宋体" w:cs="宋体"/>
          <w:color w:val="000000" w:themeColor="text1"/>
          <w:kern w:val="0"/>
          <w:sz w:val="24"/>
          <w:szCs w:val="24"/>
        </w:rPr>
        <w:t>除标配</w:t>
      </w:r>
      <w:proofErr w:type="gramEnd"/>
      <w:r w:rsidRPr="00BF2588">
        <w:rPr>
          <w:rFonts w:ascii="宋体" w:eastAsia="宋体" w:hAnsi="宋体" w:cs="宋体"/>
          <w:color w:val="000000" w:themeColor="text1"/>
          <w:kern w:val="0"/>
          <w:sz w:val="24"/>
          <w:szCs w:val="24"/>
        </w:rPr>
        <w:t>I²C、SPI、UART、CAN、LIN解码外，SDS8000A还支持CAN FD、</w:t>
      </w:r>
      <w:proofErr w:type="spellStart"/>
      <w:r w:rsidRPr="00BF2588">
        <w:rPr>
          <w:rFonts w:ascii="宋体" w:eastAsia="宋体" w:hAnsi="宋体" w:cs="宋体"/>
          <w:color w:val="000000" w:themeColor="text1"/>
          <w:kern w:val="0"/>
          <w:sz w:val="24"/>
          <w:szCs w:val="24"/>
        </w:rPr>
        <w:t>FlexRay</w:t>
      </w:r>
      <w:proofErr w:type="spellEnd"/>
      <w:r w:rsidRPr="00BF2588">
        <w:rPr>
          <w:rFonts w:ascii="宋体" w:eastAsia="宋体" w:hAnsi="宋体" w:cs="宋体"/>
          <w:color w:val="000000" w:themeColor="text1"/>
          <w:kern w:val="0"/>
          <w:sz w:val="24"/>
          <w:szCs w:val="24"/>
        </w:rPr>
        <w:t>、I²S、MIL-STD-1553B、SENT、ARINC 429、USB 2.0等十余种选配协议解码与触发，覆盖主流工业与通信标准。</w:t>
      </w:r>
    </w:p>
    <w:p w:rsidR="00BF2588" w:rsidRPr="00BF2588" w:rsidRDefault="00BF2588" w:rsidP="00BF2588">
      <w:pPr>
        <w:widowControl/>
        <w:shd w:val="clear" w:color="auto" w:fill="FFFFFF"/>
        <w:spacing w:line="360" w:lineRule="auto"/>
        <w:jc w:val="center"/>
        <w:rPr>
          <w:rFonts w:ascii="宋体" w:eastAsia="宋体" w:hAnsi="宋体" w:cs="宋体"/>
          <w:color w:val="000000" w:themeColor="text1"/>
          <w:kern w:val="0"/>
          <w:sz w:val="24"/>
          <w:szCs w:val="24"/>
        </w:rPr>
      </w:pPr>
      <w:r w:rsidRPr="00BF2588">
        <w:rPr>
          <w:rFonts w:ascii="宋体" w:eastAsia="宋体" w:hAnsi="宋体" w:cs="宋体" w:hint="eastAsia"/>
          <w:noProof/>
          <w:color w:val="000000" w:themeColor="text1"/>
          <w:kern w:val="0"/>
          <w:sz w:val="24"/>
          <w:szCs w:val="24"/>
        </w:rPr>
        <w:drawing>
          <wp:inline distT="0" distB="0" distL="0" distR="0" wp14:anchorId="225ADDDC" wp14:editId="12FE0689">
            <wp:extent cx="3981450" cy="2239566"/>
            <wp:effectExtent l="0" t="0" r="0" b="8890"/>
            <wp:docPr id="2"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1450" cy="2239566"/>
                    </a:xfrm>
                    <a:prstGeom prst="rect">
                      <a:avLst/>
                    </a:prstGeom>
                    <a:noFill/>
                    <a:ln>
                      <a:noFill/>
                    </a:ln>
                  </pic:spPr>
                </pic:pic>
              </a:graphicData>
            </a:graphic>
          </wp:inline>
        </w:drawing>
      </w:r>
    </w:p>
    <w:p w:rsidR="00BF2588" w:rsidRPr="00BF2588" w:rsidRDefault="00BF2588" w:rsidP="00BF258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BF2588">
        <w:rPr>
          <w:rFonts w:ascii="宋体" w:eastAsia="宋体" w:hAnsi="宋体" w:cs="宋体"/>
          <w:b/>
          <w:bCs/>
          <w:color w:val="000000" w:themeColor="text1"/>
          <w:kern w:val="0"/>
          <w:sz w:val="24"/>
          <w:szCs w:val="24"/>
        </w:rPr>
        <w:t>05 智能化设计体验</w:t>
      </w:r>
    </w:p>
    <w:p w:rsidR="00BF2588" w:rsidRPr="00BF2588" w:rsidRDefault="00BF2588" w:rsidP="00BF258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BF2588">
        <w:rPr>
          <w:rFonts w:ascii="宋体" w:eastAsia="宋体" w:hAnsi="宋体" w:cs="宋体"/>
          <w:color w:val="000000" w:themeColor="text1"/>
          <w:kern w:val="0"/>
          <w:sz w:val="24"/>
          <w:szCs w:val="24"/>
        </w:rPr>
        <w:t>SDS8204A搭载15.6英寸高清触摸屏，采用高性能射频输入接口，并配备了服务器级电源模块以确保在高负载和长时间运行条件下稳定供电。整机采用蜂窝式散热结构，可在长时间运行时稳定温度并降低工作噪音。内置Web Server支持网页远程控制，结合</w:t>
      </w:r>
      <w:proofErr w:type="spellStart"/>
      <w:r w:rsidRPr="00BF2588">
        <w:rPr>
          <w:rFonts w:ascii="宋体" w:eastAsia="宋体" w:hAnsi="宋体" w:cs="宋体"/>
          <w:color w:val="000000" w:themeColor="text1"/>
          <w:kern w:val="0"/>
          <w:sz w:val="24"/>
          <w:szCs w:val="24"/>
        </w:rPr>
        <w:t>SigScopeLab</w:t>
      </w:r>
      <w:proofErr w:type="spellEnd"/>
      <w:r w:rsidRPr="00BF2588">
        <w:rPr>
          <w:rFonts w:ascii="宋体" w:eastAsia="宋体" w:hAnsi="宋体" w:cs="宋体"/>
          <w:color w:val="000000" w:themeColor="text1"/>
          <w:kern w:val="0"/>
          <w:sz w:val="24"/>
          <w:szCs w:val="24"/>
        </w:rPr>
        <w:t>信号分析软件，可实现远程操作与数据管理，满足实验室与生产线的多种应用需求。</w:t>
      </w:r>
    </w:p>
    <w:p w:rsidR="00BF2588" w:rsidRPr="00BF2588" w:rsidRDefault="00BF2588" w:rsidP="00BF2588">
      <w:pPr>
        <w:widowControl/>
        <w:shd w:val="clear" w:color="auto" w:fill="FFFFFF"/>
        <w:spacing w:line="360" w:lineRule="auto"/>
        <w:jc w:val="center"/>
        <w:rPr>
          <w:rFonts w:ascii="宋体" w:eastAsia="宋体" w:hAnsi="宋体" w:cs="宋体"/>
          <w:color w:val="000000" w:themeColor="text1"/>
          <w:kern w:val="0"/>
          <w:sz w:val="24"/>
          <w:szCs w:val="24"/>
        </w:rPr>
      </w:pPr>
      <w:r w:rsidRPr="00BF2588">
        <w:rPr>
          <w:rFonts w:ascii="宋体" w:eastAsia="宋体" w:hAnsi="宋体" w:cs="宋体" w:hint="eastAsia"/>
          <w:noProof/>
          <w:color w:val="000000" w:themeColor="text1"/>
          <w:kern w:val="0"/>
          <w:sz w:val="24"/>
          <w:szCs w:val="24"/>
        </w:rPr>
        <w:drawing>
          <wp:inline distT="0" distB="0" distL="0" distR="0" wp14:anchorId="62C97744" wp14:editId="65F15EDE">
            <wp:extent cx="4162425" cy="2908494"/>
            <wp:effectExtent l="0" t="0" r="0" b="0"/>
            <wp:docPr id="1"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62425" cy="2908494"/>
                    </a:xfrm>
                    <a:prstGeom prst="rect">
                      <a:avLst/>
                    </a:prstGeom>
                    <a:noFill/>
                    <a:ln>
                      <a:noFill/>
                    </a:ln>
                  </pic:spPr>
                </pic:pic>
              </a:graphicData>
            </a:graphic>
          </wp:inline>
        </w:drawing>
      </w:r>
    </w:p>
    <w:p w:rsidR="00BF2588" w:rsidRPr="00BF2588" w:rsidRDefault="00BF2588" w:rsidP="00BF258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BF2588">
        <w:rPr>
          <w:rFonts w:ascii="宋体" w:eastAsia="宋体" w:hAnsi="宋体" w:cs="宋体"/>
          <w:color w:val="000000" w:themeColor="text1"/>
          <w:kern w:val="0"/>
          <w:sz w:val="24"/>
          <w:szCs w:val="24"/>
        </w:rPr>
        <w:t>SDS8204A是</w:t>
      </w:r>
      <w:proofErr w:type="gramStart"/>
      <w:r w:rsidRPr="00BF2588">
        <w:rPr>
          <w:rFonts w:ascii="宋体" w:eastAsia="宋体" w:hAnsi="宋体" w:cs="宋体"/>
          <w:color w:val="000000" w:themeColor="text1"/>
          <w:kern w:val="0"/>
          <w:sz w:val="24"/>
          <w:szCs w:val="24"/>
        </w:rPr>
        <w:t>鼎阳科技</w:t>
      </w:r>
      <w:proofErr w:type="gramEnd"/>
      <w:r w:rsidRPr="00BF2588">
        <w:rPr>
          <w:rFonts w:ascii="宋体" w:eastAsia="宋体" w:hAnsi="宋体" w:cs="宋体"/>
          <w:color w:val="000000" w:themeColor="text1"/>
          <w:kern w:val="0"/>
          <w:sz w:val="24"/>
          <w:szCs w:val="24"/>
        </w:rPr>
        <w:t>自主研发生产的新一代高性能示波器，SDS8000A系列多规格布局完善了高端示波器产品矩阵，实现16 GHz带宽下高分辨率与20 GHz高带宽数字示波器的突破。SDS8000A系列均可</w:t>
      </w:r>
      <w:proofErr w:type="gramStart"/>
      <w:r w:rsidRPr="00BF2588">
        <w:rPr>
          <w:rFonts w:ascii="宋体" w:eastAsia="宋体" w:hAnsi="宋体" w:cs="宋体"/>
          <w:color w:val="000000" w:themeColor="text1"/>
          <w:kern w:val="0"/>
          <w:sz w:val="24"/>
          <w:szCs w:val="24"/>
        </w:rPr>
        <w:t>搭配鼎阳</w:t>
      </w:r>
      <w:proofErr w:type="gramEnd"/>
      <w:r w:rsidRPr="00BF2588">
        <w:rPr>
          <w:rFonts w:ascii="宋体" w:eastAsia="宋体" w:hAnsi="宋体" w:cs="宋体"/>
          <w:color w:val="000000" w:themeColor="text1"/>
          <w:kern w:val="0"/>
          <w:sz w:val="24"/>
          <w:szCs w:val="24"/>
        </w:rPr>
        <w:t>1</w:t>
      </w:r>
      <w:r w:rsidRPr="00BF2588">
        <w:rPr>
          <w:rFonts w:ascii="Times New Roman" w:eastAsia="宋体" w:hAnsi="Times New Roman" w:cs="Times New Roman"/>
          <w:color w:val="000000" w:themeColor="text1"/>
          <w:kern w:val="0"/>
          <w:sz w:val="24"/>
          <w:szCs w:val="24"/>
        </w:rPr>
        <w:t> </w:t>
      </w:r>
      <w:r w:rsidRPr="00BF2588">
        <w:rPr>
          <w:rFonts w:ascii="宋体" w:eastAsia="宋体" w:hAnsi="宋体" w:cs="宋体"/>
          <w:color w:val="000000" w:themeColor="text1"/>
          <w:kern w:val="0"/>
          <w:sz w:val="24"/>
          <w:szCs w:val="24"/>
        </w:rPr>
        <w:t>GHz至8</w:t>
      </w:r>
      <w:r w:rsidRPr="00BF2588">
        <w:rPr>
          <w:rFonts w:ascii="Times New Roman" w:eastAsia="宋体" w:hAnsi="Times New Roman" w:cs="Times New Roman"/>
          <w:color w:val="000000" w:themeColor="text1"/>
          <w:kern w:val="0"/>
          <w:sz w:val="24"/>
          <w:szCs w:val="24"/>
        </w:rPr>
        <w:t> </w:t>
      </w:r>
      <w:r w:rsidRPr="00BF2588">
        <w:rPr>
          <w:rFonts w:ascii="宋体" w:eastAsia="宋体" w:hAnsi="宋体" w:cs="宋体"/>
          <w:color w:val="000000" w:themeColor="text1"/>
          <w:kern w:val="0"/>
          <w:sz w:val="24"/>
          <w:szCs w:val="24"/>
        </w:rPr>
        <w:t>GHz的有源高速探头使用，集成高速接口一致性测试、信号完整性与抖动分析等功能，支持车载电子、工业控制和电源完整性验证等应用，助力工程师在高速信号测量和系统验证中实现更可靠的分析。</w:t>
      </w:r>
    </w:p>
    <w:p w:rsidR="00BF2588" w:rsidRPr="00BF2588" w:rsidRDefault="00BF2588" w:rsidP="00BF2588">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BF2588">
        <w:rPr>
          <w:rFonts w:ascii="宋体" w:eastAsia="宋体" w:hAnsi="宋体" w:cs="宋体"/>
          <w:b/>
          <w:bCs/>
          <w:color w:val="000000" w:themeColor="text1"/>
          <w:kern w:val="0"/>
          <w:sz w:val="24"/>
          <w:szCs w:val="24"/>
        </w:rPr>
        <w:t>SIGLENT</w:t>
      </w:r>
    </w:p>
    <w:p w:rsidR="00BF2588" w:rsidRPr="00BF2588" w:rsidRDefault="00BF2588" w:rsidP="00BF258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bookmarkStart w:id="0" w:name="_GoBack"/>
      <w:bookmarkEnd w:id="0"/>
      <w:r w:rsidRPr="00BF2588">
        <w:rPr>
          <w:rFonts w:ascii="宋体" w:eastAsia="宋体" w:hAnsi="宋体" w:cs="宋体"/>
          <w:color w:val="000000" w:themeColor="text1"/>
          <w:kern w:val="0"/>
          <w:sz w:val="24"/>
          <w:szCs w:val="24"/>
        </w:rPr>
        <w:t>深圳市鼎阳科技股份有限公司（简称“鼎阳科技”，股票代码：688112）是国家重点“小巨人”企业，是全球极少数具有数字示波器、频谱分析仪、信号发生器和矢量网络分析仪四大通用电子测试测量仪器主力产品研发、生产和销售能力的通用电子测试测量仪器企业，同时也是国内极少数同时拥有这四大主力产品并且四大主力产品全线进入高端领域的企业。公司总部位于深圳，在美国克利夫兰、德国奥格斯堡、日本东京、马来西亚槟城州成立了子公司，在成都成立了分公司，在北京、上海、西安、武汉、南京设立了办事处，产品及服务远销全球80多个国家及地区。</w:t>
      </w:r>
    </w:p>
    <w:p w:rsidR="00D02623" w:rsidRPr="00BF2588" w:rsidRDefault="00D02623" w:rsidP="00BF2588">
      <w:pPr>
        <w:spacing w:line="360" w:lineRule="auto"/>
        <w:ind w:firstLineChars="200" w:firstLine="480"/>
        <w:rPr>
          <w:rFonts w:ascii="宋体" w:eastAsia="宋体" w:hAnsi="宋体"/>
          <w:color w:val="000000" w:themeColor="text1"/>
          <w:sz w:val="24"/>
          <w:szCs w:val="24"/>
        </w:rPr>
      </w:pPr>
    </w:p>
    <w:sectPr w:rsidR="00D02623" w:rsidRPr="00BF25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A15"/>
    <w:rsid w:val="000763EE"/>
    <w:rsid w:val="001E2470"/>
    <w:rsid w:val="00255EF1"/>
    <w:rsid w:val="0031467B"/>
    <w:rsid w:val="003C2455"/>
    <w:rsid w:val="00453A15"/>
    <w:rsid w:val="00484D36"/>
    <w:rsid w:val="00692EAA"/>
    <w:rsid w:val="00703FE1"/>
    <w:rsid w:val="00804B5B"/>
    <w:rsid w:val="008E5C5E"/>
    <w:rsid w:val="009066AF"/>
    <w:rsid w:val="00AD21A1"/>
    <w:rsid w:val="00BF2588"/>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F258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F2588"/>
    <w:rPr>
      <w:rFonts w:ascii="宋体" w:eastAsia="宋体" w:hAnsi="宋体" w:cs="宋体"/>
      <w:b/>
      <w:bCs/>
      <w:kern w:val="36"/>
      <w:sz w:val="48"/>
      <w:szCs w:val="48"/>
    </w:rPr>
  </w:style>
  <w:style w:type="paragraph" w:styleId="a3">
    <w:name w:val="Normal (Web)"/>
    <w:basedOn w:val="a"/>
    <w:uiPriority w:val="99"/>
    <w:semiHidden/>
    <w:unhideWhenUsed/>
    <w:rsid w:val="00BF258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F2588"/>
    <w:rPr>
      <w:b/>
      <w:bCs/>
    </w:rPr>
  </w:style>
  <w:style w:type="paragraph" w:styleId="a5">
    <w:name w:val="Balloon Text"/>
    <w:basedOn w:val="a"/>
    <w:link w:val="Char"/>
    <w:uiPriority w:val="99"/>
    <w:semiHidden/>
    <w:unhideWhenUsed/>
    <w:rsid w:val="00BF2588"/>
    <w:rPr>
      <w:sz w:val="18"/>
      <w:szCs w:val="18"/>
    </w:rPr>
  </w:style>
  <w:style w:type="character" w:customStyle="1" w:styleId="Char">
    <w:name w:val="批注框文本 Char"/>
    <w:basedOn w:val="a0"/>
    <w:link w:val="a5"/>
    <w:uiPriority w:val="99"/>
    <w:semiHidden/>
    <w:rsid w:val="00BF258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F258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F2588"/>
    <w:rPr>
      <w:rFonts w:ascii="宋体" w:eastAsia="宋体" w:hAnsi="宋体" w:cs="宋体"/>
      <w:b/>
      <w:bCs/>
      <w:kern w:val="36"/>
      <w:sz w:val="48"/>
      <w:szCs w:val="48"/>
    </w:rPr>
  </w:style>
  <w:style w:type="paragraph" w:styleId="a3">
    <w:name w:val="Normal (Web)"/>
    <w:basedOn w:val="a"/>
    <w:uiPriority w:val="99"/>
    <w:semiHidden/>
    <w:unhideWhenUsed/>
    <w:rsid w:val="00BF258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F2588"/>
    <w:rPr>
      <w:b/>
      <w:bCs/>
    </w:rPr>
  </w:style>
  <w:style w:type="paragraph" w:styleId="a5">
    <w:name w:val="Balloon Text"/>
    <w:basedOn w:val="a"/>
    <w:link w:val="Char"/>
    <w:uiPriority w:val="99"/>
    <w:semiHidden/>
    <w:unhideWhenUsed/>
    <w:rsid w:val="00BF2588"/>
    <w:rPr>
      <w:sz w:val="18"/>
      <w:szCs w:val="18"/>
    </w:rPr>
  </w:style>
  <w:style w:type="character" w:customStyle="1" w:styleId="Char">
    <w:name w:val="批注框文本 Char"/>
    <w:basedOn w:val="a0"/>
    <w:link w:val="a5"/>
    <w:uiPriority w:val="99"/>
    <w:semiHidden/>
    <w:rsid w:val="00BF25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130066">
      <w:bodyDiv w:val="1"/>
      <w:marLeft w:val="0"/>
      <w:marRight w:val="0"/>
      <w:marTop w:val="0"/>
      <w:marBottom w:val="0"/>
      <w:divBdr>
        <w:top w:val="none" w:sz="0" w:space="0" w:color="auto"/>
        <w:left w:val="none" w:sz="0" w:space="0" w:color="auto"/>
        <w:bottom w:val="none" w:sz="0" w:space="0" w:color="auto"/>
        <w:right w:val="none" w:sz="0" w:space="0" w:color="auto"/>
      </w:divBdr>
      <w:divsChild>
        <w:div w:id="546379696">
          <w:marLeft w:val="0"/>
          <w:marRight w:val="0"/>
          <w:marTop w:val="0"/>
          <w:marBottom w:val="0"/>
          <w:divBdr>
            <w:top w:val="none" w:sz="0" w:space="0" w:color="auto"/>
            <w:left w:val="none" w:sz="0" w:space="0" w:color="auto"/>
            <w:bottom w:val="none" w:sz="0" w:space="0" w:color="auto"/>
            <w:right w:val="none" w:sz="0" w:space="0" w:color="auto"/>
          </w:divBdr>
          <w:divsChild>
            <w:div w:id="1383679165">
              <w:marLeft w:val="0"/>
              <w:marRight w:val="0"/>
              <w:marTop w:val="0"/>
              <w:marBottom w:val="630"/>
              <w:divBdr>
                <w:top w:val="none" w:sz="0" w:space="0" w:color="auto"/>
                <w:left w:val="none" w:sz="0" w:space="0" w:color="auto"/>
                <w:bottom w:val="none" w:sz="0" w:space="0" w:color="auto"/>
                <w:right w:val="none" w:sz="0" w:space="0" w:color="auto"/>
              </w:divBdr>
            </w:div>
          </w:divsChild>
        </w:div>
        <w:div w:id="1475760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289</Words>
  <Characters>1651</Characters>
  <Application>Microsoft Office Word</Application>
  <DocSecurity>0</DocSecurity>
  <Lines>13</Lines>
  <Paragraphs>3</Paragraphs>
  <ScaleCrop>false</ScaleCrop>
  <Company>Organization</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2025-12-23T00:55:00Z</dcterms:created>
  <dcterms:modified xsi:type="dcterms:W3CDTF">2025-12-23T00:59:00Z</dcterms:modified>
</cp:coreProperties>
</file>