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12" w:rsidRPr="009B26B7" w:rsidRDefault="00A1404B" w:rsidP="009B26B7">
      <w:pPr>
        <w:pStyle w:val="1"/>
        <w:spacing w:line="360" w:lineRule="auto"/>
        <w:jc w:val="center"/>
        <w:rPr>
          <w:rFonts w:ascii="黑体" w:eastAsia="黑体" w:hAnsi="黑体" w:hint="eastAsia"/>
          <w:color w:val="000000" w:themeColor="text1"/>
          <w:sz w:val="28"/>
          <w:szCs w:val="28"/>
        </w:rPr>
      </w:pPr>
      <w:r w:rsidRPr="009B26B7">
        <w:rPr>
          <w:rFonts w:ascii="黑体" w:eastAsia="黑体" w:hAnsi="黑体"/>
          <w:color w:val="000000" w:themeColor="text1"/>
          <w:sz w:val="28"/>
          <w:szCs w:val="28"/>
        </w:rPr>
        <w:t>1256万元2台！深大采购</w:t>
      </w:r>
      <w:bookmarkStart w:id="0" w:name="_GoBack"/>
      <w:bookmarkEnd w:id="0"/>
      <w:r w:rsidRPr="009B26B7">
        <w:rPr>
          <w:rFonts w:ascii="黑体" w:eastAsia="黑体" w:hAnsi="黑体"/>
          <w:color w:val="000000" w:themeColor="text1"/>
          <w:sz w:val="28"/>
          <w:szCs w:val="28"/>
        </w:rPr>
        <w:t>顶尖任意波形发生器背后：国产替代何时破局？</w:t>
      </w:r>
    </w:p>
    <w:p w:rsidR="00746512" w:rsidRPr="009B26B7" w:rsidRDefault="009B26B7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="00D71D18" w:rsidRPr="009B26B7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="00D71D18" w:rsidRPr="009B26B7">
        <w:rPr>
          <w:rFonts w:ascii="宋体" w:eastAsia="宋体" w:hAnsi="宋体"/>
          <w:color w:val="000000" w:themeColor="text1"/>
          <w:sz w:val="24"/>
          <w:szCs w:val="24"/>
        </w:rPr>
        <w:instrText xml:space="preserve"> HYPERLINK "javascript:void(0);" </w:instrText>
      </w:r>
      <w:r w:rsidR="00D71D18" w:rsidRPr="009B26B7">
        <w:rPr>
          <w:rFonts w:ascii="宋体" w:eastAsia="宋体" w:hAnsi="宋体" w:hint="eastAsia"/>
          <w:color w:val="000000" w:themeColor="text1"/>
          <w:sz w:val="24"/>
          <w:szCs w:val="24"/>
        </w:rPr>
        <w:fldChar w:fldCharType="separate"/>
      </w:r>
      <w:r w:rsidR="00A1404B" w:rsidRPr="009B26B7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onetest仪器资源库</w:t>
      </w:r>
      <w:r w:rsidR="00D71D18" w:rsidRPr="009B26B7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fldChar w:fldCharType="end"/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2025年12月26日，是德科技（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Keysight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）以总价1256万元中标深圳大学超高采样率任意波形发生器采购项目，采购数量2台，单台价格高达628万元，中标产品型号为M8199B。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1454B4B" wp14:editId="3A666B4A">
            <wp:extent cx="5205469" cy="9429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236210" cy="9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M8199B核心优势，为何价格高昂？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M8199B任意波形发生器（AWG）作为高性能信号源，</w:t>
      </w: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是全球最顶级的任意波形发生器</w:t>
      </w: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，可生成任意定制信号，核心优势在于适配160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GBaud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及更高速率的前沿设计开发需求。其关键性能参数表现卓越：支持多达8个同步通道的256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/s采样速率，模拟带宽标称值超80 GHz，内置频率与相位响应校准功能，能输出高纯净度信号，开箱即可投入使用。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M8199B借极致的速度、带宽、精度与灵活性，可精准应对下一代技术应用挑战：在强度调制/直接检测（M/DD）场景中，单通道支持超400 Gb/s数据传输；在相干光通信领域，单载波数据传输速率可达1.6 Tb/s以上。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模拟带宽：75 GHz、80 GHz（@-6dB）及 90 GHz（@-10dB）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连续采样率：200 至 256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/s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每个通道配有 1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MSa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 波形存储器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可同步 4 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个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模块上的多达 8 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个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通道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内置频率和相位响应校准，可以提供纯净的输出信号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大带宽任意波形发生器核心应用场景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大带宽AWG应用场景覆盖通信、国防、科研、电子测试等多个核心领域，具体包括：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通信领域：支撑5G/6G移动通信技术开发，以及30~200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Gbaud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光通信研究、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等高速信号传输测试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国防领域：模拟雷达、卫星通信、电子战等复杂场景信号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lastRenderedPageBreak/>
        <w:t>科研领域：服务于量子计算、物理、化学及通用电子学研究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电子测试领域：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测试、ADC测试、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抖动裕量测试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、噪声功率比测量，以及误码率测试仪（BERT）应用中的随机干扰模拟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消费电子与通信标准领域：生成HDMI、MHL、MIPI、无线高清、数字视频、IEEE 802.11ad、有线电视、OFDM、软件定义无线电等各类标准信号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当前，消费电子技术迭代、通信基础设施升级、量子计算等纯科学探索推进、卫星通信普及、电子战技术博弈加剧，叠加人工智能爆发式应用，共同推动高速数据传输、高频信号处理及数据中心建设需求呈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指数级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增长。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这一趋势对测试测量领域形成强驱动 —— 无论是 MIMO 通信、5G/6G、混合信号、雷达与卫星通信等高频场景，USB/SATA/DP/HDMI 等高速总线，还是 高速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芯片、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 6.0/7.0 接口、DDR5/LPDDR6 存储、800G/1.6T 超高速网络、224G 高速互连及数据中心流量模拟，均对高速信号仿真与大带宽测试仪器提出刚性需求。如今，这一领域中所有测试仪器（高速实时示波器、任意波形发生器、误码率测试仪、采样示波器等）已成为测试仪器行业的新增长极，也是各大厂商的竞争焦点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大带宽任意波形发生器全球格局与国产差距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全球大带宽AWG市场呈现头部集中格局，是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占据技术制高点，其M8199B以80 GHz带宽位居全球第一；排名第二的泰克（Tektronix）核心产品为AWG70000B系列，最大带宽仅20 GHz，与是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存在显著差距。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2025年，国产AWG实现跨越式发展：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思仪科技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推出10 GHz带宽的1650E系列，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鼎阳科技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将产品带宽升级至5 GHz，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普源精电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也早已实现5 GHz带宽产品量产。但与国际顶尖水平相比，差距依然清晰——国产最高10 GHz带宽仅为是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M8199B带宽规格（80 GHz）的12%。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在高端测试仪器领域，国产高速实时示波器、误码率测试仪、采样示波器及频谱/信号源/矢量网络分析仪等射频测试核心设备已经追上国际巨头的步伐，而AWG成为明显的短板。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国产突围进行时，曙光初现：</w:t>
      </w:r>
      <w:r w:rsidRPr="009B26B7">
        <w:rPr>
          <w:rFonts w:ascii="宋体" w:eastAsia="宋体" w:hAnsi="宋体"/>
          <w:color w:val="000000" w:themeColor="text1"/>
          <w:sz w:val="24"/>
          <w:szCs w:val="24"/>
        </w:rPr>
        <w:t>2025年国产仪器厂家纷纷加大任意波形发生器研发投入，公开资料显示</w:t>
      </w: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玖锦、万里眼</w:t>
      </w:r>
      <w:r w:rsidRPr="009B26B7">
        <w:rPr>
          <w:rFonts w:ascii="宋体" w:eastAsia="宋体" w:hAnsi="宋体"/>
          <w:color w:val="000000" w:themeColor="text1"/>
          <w:sz w:val="24"/>
          <w:szCs w:val="24"/>
        </w:rPr>
        <w:t>等启动128Gsa/s的大带宽任意波形发生器项目，</w:t>
      </w: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联讯仪器</w:t>
      </w:r>
      <w:r w:rsidRPr="009B26B7">
        <w:rPr>
          <w:rFonts w:ascii="宋体" w:eastAsia="宋体" w:hAnsi="宋体"/>
          <w:color w:val="000000" w:themeColor="text1"/>
          <w:sz w:val="24"/>
          <w:szCs w:val="24"/>
        </w:rPr>
        <w:t>IPO招股文件也明确披露大带宽任意波形发生器的研发进程，</w:t>
      </w: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从行业趋势判断，未来1至2年，国产任意波形发生器带宽将突破40至50GHz</w:t>
      </w:r>
      <w:r w:rsidRPr="009B26B7">
        <w:rPr>
          <w:rFonts w:ascii="宋体" w:eastAsia="宋体" w:hAnsi="宋体"/>
          <w:color w:val="000000" w:themeColor="text1"/>
          <w:sz w:val="24"/>
          <w:szCs w:val="24"/>
        </w:rPr>
        <w:t>，缩小与国际领先水平的差距。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76FB10F" wp14:editId="22E85B20">
            <wp:extent cx="5238750" cy="1514475"/>
            <wp:effectExtent l="0" t="0" r="0" b="9525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15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2A077F6" wp14:editId="2126E09A">
            <wp:extent cx="5229226" cy="1914525"/>
            <wp:effectExtent l="0" t="0" r="9525" b="9525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19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国内外主流AWG产品参数全景对比</w:t>
      </w: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是德</w:t>
      </w:r>
      <w:proofErr w:type="spellStart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Keysight</w:t>
      </w:r>
      <w:proofErr w:type="spellEnd"/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9F5B280" wp14:editId="01CD9C9D">
            <wp:extent cx="3657600" cy="20002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3657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1、代表世界最高端的M8100系列任意波形发生器，起步价高达16万美金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M8190A 最大采样率为 8/12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/s，带宽为 3/5 GHz；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M8195A 采样率 65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 23 GH）；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M8196A 采样率 92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 26 GHz；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M8194A 采样率 120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 45 GHz；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M8199A 采样率 128/256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 50/55 GHz；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M8199B 采样率 256 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/s，带宽覆盖 75 GHz、80 GHz（@-6dB）及 90 GHz（@-10dB）。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7C7EB7F" wp14:editId="7BA26816">
            <wp:extent cx="5236210" cy="3631409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36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泰克Tektronix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1、AWG70000B 任意波形发生器 10/20GHz 50GS/S 1/2通道 10位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EBA219D" wp14:editId="05A8684B">
            <wp:extent cx="3619500" cy="12192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3622137" cy="12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2、AWG5200 系列任意波形发生器 2GHz 5GS/S 2/4/6/8通道 16位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5DD9D29" wp14:editId="41E302DD">
            <wp:extent cx="2886075" cy="128587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2886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Zurich Instruments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HDAWG 750 MHz 任意波形发生器 2.4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/s，4/8通道 16 位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73AE517" wp14:editId="09739433">
            <wp:extent cx="3686175" cy="13144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686396" cy="13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Active Technologies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1、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Arb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 Rider AWG-7000 任意波形发生器 10GHz 20GS/S 4/8通道 14位</w:t>
      </w:r>
    </w:p>
    <w:p w:rsidR="00746512" w:rsidRPr="009B26B7" w:rsidRDefault="00A1404B" w:rsidP="009B26B7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11EE8CD" wp14:editId="09D5D093">
            <wp:extent cx="3695700" cy="1438275"/>
            <wp:effectExtent l="0" t="0" r="0" b="952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3693908" cy="14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2、</w:t>
      </w:r>
      <w:proofErr w:type="spellStart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Arb</w:t>
      </w:r>
      <w:proofErr w:type="spellEnd"/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 Rider AWG其他系列 任意波形发生器 覆盖125MHz至6GHz 高达12GS/S 2/4/8通道 16位</w:t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Tabor</w:t>
      </w:r>
    </w:p>
    <w:p w:rsidR="00746512" w:rsidRPr="009B26B7" w:rsidRDefault="00A1404B" w:rsidP="009B26B7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8"/>
          <w:sz w:val="24"/>
          <w:szCs w:val="24"/>
        </w:rPr>
        <w:t>Proteus 系列任意波形发生器 8GHz（多奈奎斯特区技术） 9GS/S 4/8/12通道 16位 台式/紧凑型/PXI</w:t>
      </w:r>
    </w:p>
    <w:p w:rsidR="00746512" w:rsidRPr="009B26B7" w:rsidRDefault="00A1404B" w:rsidP="00D71D1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E1CC5FB" wp14:editId="00E3F60B">
            <wp:extent cx="3590925" cy="1428750"/>
            <wp:effectExtent l="0" t="0" r="9525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3589184" cy="14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B0564AC" wp14:editId="18F40915">
            <wp:extent cx="1362075" cy="2314575"/>
            <wp:effectExtent l="0" t="0" r="0" b="9525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1362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思仪科技</w:t>
      </w:r>
      <w:proofErr w:type="spellStart"/>
      <w:proofErr w:type="gramEnd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Ceyear</w:t>
      </w:r>
      <w:proofErr w:type="spellEnd"/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1650E 任意波形发生器 10GHz 25.6GS/S 2/4通道 16位，目前国产最强的AWG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50D2200" wp14:editId="43DE3CC1">
            <wp:extent cx="3743325" cy="110490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3743534" cy="11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鼎阳</w:t>
      </w:r>
      <w:proofErr w:type="spellStart"/>
      <w:proofErr w:type="gramEnd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Siglent</w:t>
      </w:r>
      <w:proofErr w:type="spellEnd"/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SDG8000A系列任意波形发生器 5GHz  12GS/S 2/4通道 16位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FCDA163" wp14:editId="4EB534AC">
            <wp:extent cx="3838575" cy="790575"/>
            <wp:effectExtent l="0" t="0" r="0" b="9525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3836714" cy="7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普源精电</w:t>
      </w:r>
      <w:proofErr w:type="spellStart"/>
      <w:proofErr w:type="gramEnd"/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Rigol</w:t>
      </w:r>
      <w:proofErr w:type="spellEnd"/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DG70000系列任意波形发生器 5GHz  12GS/S 2/4通道 16位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8B27EEE" wp14:editId="12BC3F24">
            <wp:extent cx="3476625" cy="1724025"/>
            <wp:effectExtent l="0" t="0" r="0" b="9525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3474939" cy="17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优利德 UNI-T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UTG9000T 系列任意波形发生器 600MHz  2.5GS/S 2/4通道 16位</w:t>
      </w:r>
    </w:p>
    <w:p w:rsidR="00746512" w:rsidRPr="009B26B7" w:rsidRDefault="00A1404B" w:rsidP="00D71D1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ACEF0EA" wp14:editId="4FFD1A9F">
            <wp:extent cx="3876675" cy="1828800"/>
            <wp:effectExtent l="0" t="0" r="9525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 rot="21600000">
                      <a:off x="0" y="0"/>
                      <a:ext cx="3878583" cy="18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514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MET美星</w:t>
      </w:r>
    </w:p>
    <w:p w:rsidR="00746512" w:rsidRPr="009B26B7" w:rsidRDefault="00A1404B" w:rsidP="009B26B7">
      <w:pPr>
        <w:spacing w:before="0" w:after="0" w:line="360" w:lineRule="auto"/>
        <w:ind w:firstLineChars="200" w:firstLine="516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pacing w:val="9"/>
          <w:sz w:val="24"/>
          <w:szCs w:val="24"/>
        </w:rPr>
        <w:t>MWG-242A/B系列</w:t>
      </w:r>
      <w:proofErr w:type="spellStart"/>
      <w:r w:rsidRPr="009B26B7">
        <w:rPr>
          <w:rFonts w:ascii="宋体" w:eastAsia="宋体" w:hAnsi="宋体"/>
          <w:color w:val="000000" w:themeColor="text1"/>
          <w:spacing w:val="9"/>
          <w:sz w:val="24"/>
          <w:szCs w:val="24"/>
        </w:rPr>
        <w:t>PXIe</w:t>
      </w:r>
      <w:proofErr w:type="spellEnd"/>
      <w:r w:rsidRPr="009B26B7">
        <w:rPr>
          <w:rFonts w:ascii="宋体" w:eastAsia="宋体" w:hAnsi="宋体"/>
          <w:color w:val="000000" w:themeColor="text1"/>
          <w:spacing w:val="9"/>
          <w:sz w:val="24"/>
          <w:szCs w:val="24"/>
        </w:rPr>
        <w:t>高速任意波形发生器 10.5GHz  24GS/S 2通道 8位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BF328E4" wp14:editId="7A749894">
            <wp:extent cx="3686175" cy="2219325"/>
            <wp:effectExtent l="0" t="0" r="9525" b="9525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>
                    <a:xfrm rot="21600000">
                      <a:off x="0" y="0"/>
                      <a:ext cx="3687917" cy="22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什么是任意波形发生器？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任意波形发生器（Arbitrary Waveform Generator, AWG）是（模拟信号发生器、矢量信号发生器、任意波形发生器、射频微波信号发生器、函数发生器、脉冲发生器、数字码型发生器等）信号源的一种，能生成正弦波、方波、脉冲波等基础波形；能模拟真实世界的复杂信号包括复杂调制信号（如 5G NR 的 64-QAM 信号）、脉冲序列（如雷达 chirp 信号）、噪声模型（如高斯白噪声）甚至生物电信号（如 ECG 波形）等；目的是生成真实波形，提供广泛的激励信号，用于对被测设备进行压力测试。</w:t>
      </w:r>
    </w:p>
    <w:p w:rsidR="00746512" w:rsidRPr="009B26B7" w:rsidRDefault="00A1404B" w:rsidP="00D71D1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49BD74C" wp14:editId="299F4558">
            <wp:extent cx="4895850" cy="2028825"/>
            <wp:effectExtent l="0" t="0" r="0" b="952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>
                    <a:xfrm rot="21600000">
                      <a:off x="0" y="0"/>
                      <a:ext cx="4893477" cy="2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1、采样率/带宽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采样率和带宽由仪器的DAC决定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带宽（Bandwidth）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定义：指设备能稳定输出的最高信号频率（通常以 - 3dB 带宽为标准），反映对高频信号的生成能力。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采样率（Sample Rate）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定义：每秒采集 / 输出的样点数量（单位 GS/s），决定波形的时间分辨率和高频信号的还原能力。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选型影响：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根据奈奎斯特准则，采样率需≥信号最高频率的 2 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倍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（实际需 3~5 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倍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过采样，减少混叠失真），但实际输出需要滤波器重构损失，最大带宽/输出频率=采样率x40%；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复杂调制信号（如 16QAM、OFDM）或快速跳频信号，需更高采样率（如 10GS/s 以上）以保证波形细节；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多奈奎斯特区技术的 AWG（如 8GHz 带宽 / 9GS/s 采样率），需结合其高频段信号质量（如杂散、相位噪声）综合判断。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2. 位数/垂直分辨率（Vertical Resolution）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定义：以比特（bit）表示（如 14bit、16bit），反映对信号幅度的量化精度（分辨率 = 满量程电压 / 2^n）。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垂直分辨率与仪器DAC的二进制字长度有关，用位数表示，位数越多，分辨率越高。DAC的垂直分辨率决定着复现的波形的幅度精度和失真。尽管越高越好，但大多数任意波形仪器都会有一个整体折衷，因为分辨率越高，采样率越低。</w:t>
      </w:r>
    </w:p>
    <w:p w:rsidR="00D71D18" w:rsidRDefault="00A1404B" w:rsidP="00D71D1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更高的位数并不能保证更好的性能，有效位数（ENOB），能够在考虑对信号质量的影响后查看 AWG 的实际性能，SINAD 是总信号功率与意外信号噪声之间的比值</w:t>
      </w:r>
    </w:p>
    <w:p w:rsidR="00746512" w:rsidRPr="009B26B7" w:rsidRDefault="00A1404B" w:rsidP="00D71D1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654864D" wp14:editId="23B11F9A">
            <wp:extent cx="4391025" cy="514350"/>
            <wp:effectExtent l="0" t="0" r="9525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>
                    <a:xfrm rot="21600000">
                      <a:off x="0" y="0"/>
                      <a:ext cx="4391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3. 存储深度（Memory Depth）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定义：可存储的波形样点总数（单位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Mpts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Gpts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），决定能生成的波形长度或序列复杂度。采样率越快，存储就会越快被用完。</w:t>
      </w:r>
    </w:p>
    <w:p w:rsidR="00746512" w:rsidRPr="009B26B7" w:rsidRDefault="00A1404B" w:rsidP="00D71D1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AF5A59B" wp14:editId="6CDF20B8">
            <wp:extent cx="5236210" cy="166570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>
                    <a:xfrm rot="21600000">
                      <a:off x="0" y="0"/>
                      <a:ext cx="5236210" cy="16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选型影响：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长序列信号（如雷达的线性调频 LFM 信号、卫星通信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的长帧数据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）需大存储深度（如 1Gpts 以上），避免波形截断或重复播放导致的周期性失真；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短脉冲、简单波形（如正弦波、方波）可选小存储深度（1Mpts 以下），降低成本。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4. 性能指标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反映信号的纯净度，是高精度测试的核心：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无杂散动态范围（SFDR）：指基波幅度与最大杂散信号幅度的比值（单位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dBc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），值越高（如 - 80dBc 以上），杂散干扰越小，适合通信调制信号测试（如 EVM 指标要求高的场景）；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总谐波失真（THD）：衡量谐波分量的总能量（单位 dB），低 THD（如 &lt;-60dB）保证波形线性度，适合音频、传感器校准；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相位噪声（Phase Noise）：反映信号频率的稳定性（单位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dBc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/Hz@偏移频率），低相位噪声（如 1GHz 时 &lt;-120dBc/Hz@10kHz 偏移）；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抖动：波形的抖动会导致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边沿和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电压电平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不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>对齐。这样可能会导致 AWG 将数据误差注入您的系统。</w:t>
      </w:r>
      <w:proofErr w:type="gram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抖动值</w:t>
      </w:r>
      <w:proofErr w:type="gram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通常以同步时钟和直接数据输出之间的 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ps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 xml:space="preserve"> 峰峰值表示；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5. 通道数、级联与同步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通道数：单通道适合单信号测试；多通道（如 2/4/8 通道）用于需同步多信号的场景（如 MIMO 通信、相控阵雷达的多阵元驱动）；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同步性：多通道间的时间偏移（skew）和相位一致性，需控制在纳秒级（如 &lt; 100ps），否则会导致阵列波束偏移、MIMO 信道估计误差；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级联：使用多个AWG实现更多通道同步输出；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6. 调制与波形生成能力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内置调制：是否支持 AM/FM/PM 等模拟调制，以及 QPSK/16QAM/OFDM 等数字调制，减少外部信号处理的复杂度。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自定义波形：能否导入外部生成的波形（如 MATLAB、Python 导出的.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csv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/.wav 文件），支持任意数学函数、用户采集的真实信号（如现场干扰信号回放）。</w:t>
      </w:r>
    </w:p>
    <w:p w:rsidR="00746512" w:rsidRPr="009B26B7" w:rsidRDefault="00A1404B" w:rsidP="009B26B7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b/>
          <w:color w:val="000000" w:themeColor="text1"/>
          <w:sz w:val="24"/>
          <w:szCs w:val="24"/>
        </w:rPr>
        <w:t>7. 触发与同步接口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触发功能：支持内部触发（固定频率）、外部触发（如接收示波器的触发信号）、脉冲触发，满足动态测试中 “事件驱动” 的信号生成需求（如雷达回波模拟）。</w:t>
      </w:r>
    </w:p>
    <w:p w:rsidR="00746512" w:rsidRPr="009B26B7" w:rsidRDefault="00A1404B" w:rsidP="009B26B7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B26B7">
        <w:rPr>
          <w:rFonts w:ascii="宋体" w:eastAsia="宋体" w:hAnsi="宋体"/>
          <w:color w:val="000000" w:themeColor="text1"/>
          <w:sz w:val="24"/>
          <w:szCs w:val="24"/>
        </w:rPr>
        <w:t>同步接口：是否配备 10MHz 参考时钟输入 / 输出、</w:t>
      </w:r>
      <w:proofErr w:type="spellStart"/>
      <w:r w:rsidRPr="009B26B7">
        <w:rPr>
          <w:rFonts w:ascii="宋体" w:eastAsia="宋体" w:hAnsi="宋体"/>
          <w:color w:val="000000" w:themeColor="text1"/>
          <w:sz w:val="24"/>
          <w:szCs w:val="24"/>
        </w:rPr>
        <w:t>PXIe</w:t>
      </w:r>
      <w:proofErr w:type="spellEnd"/>
      <w:r w:rsidRPr="009B26B7">
        <w:rPr>
          <w:rFonts w:ascii="宋体" w:eastAsia="宋体" w:hAnsi="宋体"/>
          <w:color w:val="000000" w:themeColor="text1"/>
          <w:sz w:val="24"/>
          <w:szCs w:val="24"/>
        </w:rPr>
        <w:t>/LXI 等总线同步，确保与测试系统中其他设备（如频谱仪、信号分析仪）的时钟一致，避免频率漂移。</w:t>
      </w:r>
    </w:p>
    <w:p w:rsidR="00746512" w:rsidRPr="009B26B7" w:rsidRDefault="00746512" w:rsidP="009B26B7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sectPr w:rsidR="00746512" w:rsidRPr="009B26B7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12"/>
    <w:rsid w:val="00746512"/>
    <w:rsid w:val="009B26B7"/>
    <w:rsid w:val="00A1404B"/>
    <w:rsid w:val="00D7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1404B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140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1404B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140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703</Words>
  <Characters>4013</Characters>
  <Application>Microsoft Office Word</Application>
  <DocSecurity>0</DocSecurity>
  <Lines>33</Lines>
  <Paragraphs>9</Paragraphs>
  <ScaleCrop>false</ScaleCrop>
  <Company>Organization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dcterms:created xsi:type="dcterms:W3CDTF">2025-12-31T03:00:00Z</dcterms:created>
  <dcterms:modified xsi:type="dcterms:W3CDTF">2025-12-31T03:17:00Z</dcterms:modified>
</cp:coreProperties>
</file>