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F6" w:rsidRPr="007E0FF6" w:rsidRDefault="007E0FF6" w:rsidP="007E0FF6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proofErr w:type="gramStart"/>
      <w:r w:rsidRPr="007E0FF6">
        <w:rPr>
          <w:rFonts w:ascii="黑体" w:eastAsia="黑体" w:hAnsi="黑体" w:hint="eastAsia"/>
          <w:b/>
          <w:color w:val="000000" w:themeColor="text1"/>
          <w:sz w:val="28"/>
          <w:szCs w:val="28"/>
        </w:rPr>
        <w:t>思仪科技</w:t>
      </w:r>
      <w:proofErr w:type="gramEnd"/>
      <w:r w:rsidRPr="007E0FF6">
        <w:rPr>
          <w:rFonts w:ascii="黑体" w:eastAsia="黑体" w:hAnsi="黑体" w:hint="eastAsia"/>
          <w:b/>
          <w:color w:val="000000" w:themeColor="text1"/>
          <w:sz w:val="28"/>
          <w:szCs w:val="28"/>
        </w:rPr>
        <w:t>IPO：国产高端仪器的突围时刻与市场变局</w:t>
      </w:r>
    </w:p>
    <w:p w:rsidR="005E462D" w:rsidRPr="007E0FF6" w:rsidRDefault="007E0FF6" w:rsidP="007E0FF6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="009C6AA4" w:rsidRPr="007E0FF6">
        <w:rPr>
          <w:rFonts w:ascii="宋体" w:eastAsia="宋体" w:hAnsi="宋体"/>
          <w:color w:val="000000" w:themeColor="text1"/>
          <w:sz w:val="24"/>
          <w:szCs w:val="24"/>
        </w:rPr>
        <w:t>测海听涛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当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国家队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选择拥抱资本市场，这不仅是一家企业的上市，更是中国高端测量仪器行业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竞争格局重构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的标志性事件。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年末，青岛黄岛区的中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电科思仪科技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股份有限公司递交了创业板上市申请。这份招股书呈现的不仅是企业财务数据，更是观察国产高端电子测量仪器行业发展的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一扇关键窗口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１、</w:t>
      </w:r>
      <w:r w:rsidRPr="007E0FF6">
        <w:rPr>
          <w:rFonts w:ascii="宋体" w:eastAsia="宋体" w:hAnsi="宋体"/>
          <w:b/>
          <w:color w:val="000000" w:themeColor="text1"/>
          <w:sz w:val="24"/>
          <w:szCs w:val="24"/>
        </w:rPr>
        <w:t>行业背景：逆水行舟，不进则退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在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提交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IPO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申请时，国产高端测试测量仪表赛道已有多家上市公司：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鼎阳科技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、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普源精电、坤恒顺维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等企业先后登陆资本市场。与此同时，新兴玩家如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深圳万里眼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等公司，正在示波器、高频信号源和信号分析仪等细分领域不断突破。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这种竞争态势意味着：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国产高端仪器市场已经进入加速赛跑阶段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。技术迭代、市场拓展、人才争夺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每一环都在加剧。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此次上市，正是要通过资本化手段加速奔跑，构建更完整的产品线，在原有技术基础上实现跨越式发展。</w:t>
      </w:r>
    </w:p>
    <w:p w:rsidR="007E0FF6" w:rsidRPr="007E0FF6" w:rsidRDefault="009C6AA4" w:rsidP="007E0FF6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２</w:t>
      </w:r>
      <w:r w:rsidR="007E0FF6">
        <w:rPr>
          <w:rFonts w:ascii="宋体" w:eastAsia="宋体" w:hAnsi="宋体" w:hint="eastAsia"/>
          <w:b/>
          <w:color w:val="000000" w:themeColor="text1"/>
          <w:sz w:val="24"/>
          <w:szCs w:val="24"/>
        </w:rPr>
        <w:t>、</w:t>
      </w:r>
      <w:r w:rsidR="007E0FF6" w:rsidRPr="007E0FF6">
        <w:rPr>
          <w:rFonts w:ascii="宋体" w:eastAsia="宋体" w:hAnsi="宋体" w:hint="eastAsia"/>
          <w:b/>
          <w:color w:val="000000" w:themeColor="text1"/>
          <w:sz w:val="24"/>
          <w:szCs w:val="24"/>
        </w:rPr>
        <w:t>战略选择：从“国家队”到“市场参与者”的双重身份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的身份颇具代表性：它既是中国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电科旗下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电子测量仪器业务的核心平台，肩负着国家战略使命；同时又要面对完全市场化的激烈竞争。这种双重身份，决定了它必须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在技术自主与商业成功之间找到平衡点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根据披露信息，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是目前中国唯一能够在微波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毫米波、光电、通信和基础测量仪器领域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全方位对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标国际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领先企业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的厂商，在微波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毫米波领域已达到国际先进水平。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但技术实力不等于市场成功。招股书显示，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年公司营业收入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20.52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亿元，而同期国际巨头是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德科技营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收达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49.79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亿美元。这种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数量级的差距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，直观地展现了国产高端仪器在全球市场的追赶空间。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上市对于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而言，不仅仅是融资渠道的拓宽，更是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市场化机制深化的关键一步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。通过公众公司的治理结构、信息披露要求和市场监督，公司将加速从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科研导向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向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市场导向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的转型。</w:t>
      </w:r>
    </w:p>
    <w:p w:rsidR="005E462D" w:rsidRPr="007E0FF6" w:rsidRDefault="009C6AA4" w:rsidP="007E0FF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３</w:t>
      </w:r>
      <w:r w:rsidR="007E0FF6"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Pr="007E0FF6">
        <w:rPr>
          <w:rFonts w:ascii="宋体" w:eastAsia="宋体" w:hAnsi="宋体"/>
          <w:b/>
          <w:color w:val="000000" w:themeColor="text1"/>
          <w:sz w:val="24"/>
          <w:szCs w:val="24"/>
        </w:rPr>
        <w:t>业务结构：从受托研制到产品化的战略转型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lastRenderedPageBreak/>
        <w:t>深入分析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的收入结构，可以发现一条清晰的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商业模式演进路径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公司主营业务分为整机、测试系统和整部件三大板块，其中整机业务又细分为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产品销售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和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受托研制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两类。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这一区分本身，就揭示了公司战略重心的转移轨迹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数据显示，产品销售收入从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2022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8.18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亿元增长至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12.11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亿元，占主营业务收入比重从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42.30%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提升至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59.35%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。与此同时，受托研制收入从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2022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4.25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亿元锐减至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0.24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亿元，占比从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22.01%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骤降至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1.16%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这个结构性变化意义重大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。产品销售代表着标准化、可复制的产品体系，能够形成规模效应和品牌溢价；而受托研制更多是定制化、项目制的业务形态，难以实现可持续的规模增长。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在整机产品销售中，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微波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毫米波测量仪器占据绝对主导地位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，长期保持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80%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以上的占比。这一产品结构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精准地把握了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5G/6G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通信、卫星互联网、雷达技术发展带来的高频测量需求增长。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更值得关注的是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测试系统业务占比的持续提升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：从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2023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24.76%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增长至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30.75%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，再到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年上半年的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41.73%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。这一变化表明，公司正在从单一仪器供应商向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系统解决方案提供商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转型。</w:t>
      </w:r>
    </w:p>
    <w:p w:rsidR="005E462D" w:rsidRPr="007E0FF6" w:rsidRDefault="009C6AA4" w:rsidP="007E0FF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４</w:t>
      </w:r>
      <w:r w:rsidR="007E0FF6"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Pr="007E0FF6">
        <w:rPr>
          <w:rFonts w:ascii="宋体" w:eastAsia="宋体" w:hAnsi="宋体"/>
          <w:b/>
          <w:color w:val="000000" w:themeColor="text1"/>
          <w:sz w:val="24"/>
          <w:szCs w:val="24"/>
        </w:rPr>
        <w:t>资本助力：募集资金投向的前瞻布局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本次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IPO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计划募集资金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15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亿元，投向四大领域。这些投向不仅反映了公司的战略重点，更揭示了行业未来几年的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技术发展方向和市场需求热点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高端电子测量仪器生产线改造与扩产项目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旨在通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过规模化效应降低成本、提高质量。在高端仪器领域，生产规模与成本控制能力直接关系到市场竞争力。这一投入显示了公司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从技术领先向市场领先跨越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的决心。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新一代移动通信测试研发与产业化建设项目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瞄准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向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6G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演进的技术窗口期。移动通信测试是测量仪器的高价值市场，也是国际巨头长期垄断的领域。通过这一项目，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正试图在下一代通信标准制定阶段抢占先机。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技术创新中心建设项目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最具战略意义。招股书明确表示，该项目将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引进更多更优秀的人才，把握技术发展趋势，改进研发、试验手段，进行新应用场景的技术研究和高端产品的开发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5E462D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人才是高端仪器行业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核心的竞争要素。在鼎阳、普源、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坤恒顺维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等上市公司以及深圳万里眼等新兴企业都在加速人才争夺的背景下，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通过上市融资建设创新中心，实际上是在构建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长期人才吸引和培养体系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特别值得关注的是公司在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新兴应用领域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的布局规划：低空经济、卫星互联网、人工智能、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6G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通信、半导体、汽车电子。这些领域被定义为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高增长、高门槛的战略性新兴领域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，而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的目标是形成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面向这些领域的行业领先的总体测试解决方案研发能力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５</w:t>
      </w:r>
      <w:r w:rsidR="007E0FF6"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Pr="007E0FF6">
        <w:rPr>
          <w:rFonts w:ascii="宋体" w:eastAsia="宋体" w:hAnsi="宋体"/>
          <w:b/>
          <w:color w:val="000000" w:themeColor="text1"/>
          <w:sz w:val="24"/>
          <w:szCs w:val="24"/>
        </w:rPr>
        <w:t>技术突破：从单点优势到系统能力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作为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国家队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代表，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在招股书中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展示了其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系统性的技术布局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在光电测量领域，公司计划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形成更强光通信领域的光芯片、光器件、光模块关键测试技术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。这是瞄准了高速光通信市场快速增长带来的测试需求，特别是在数据中心、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回传等应用场景。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在通信测试领域，目标是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突破更多高速数据传输、卫星互联等通信测试技术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。随着卫星互联网成为全球科技竞争新焦点，相关测试设备的需求正在迅速增长。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但技术突破需要持续的资金投入。招股书显示，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年公司研发投入达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4.59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亿元，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占营收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比例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22.35%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。这种研发强度体现了高端仪器行业的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资本密集特性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上市融资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将为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提供更充足的研发资金，使其能够在保持微波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毫米波传统优势的同时，向光通信、高速数字、太赫兹等前沿领域扩展。这种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多技术路线并行推进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的策略，正是应对市场不确定性的明智选择。</w:t>
      </w:r>
    </w:p>
    <w:p w:rsidR="005E462D" w:rsidRPr="007E0FF6" w:rsidRDefault="009C6AA4" w:rsidP="007E0FF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６</w:t>
      </w:r>
      <w:r w:rsidR="007E0FF6"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Pr="007E0FF6">
        <w:rPr>
          <w:rFonts w:ascii="宋体" w:eastAsia="宋体" w:hAnsi="宋体"/>
          <w:b/>
          <w:color w:val="000000" w:themeColor="text1"/>
          <w:sz w:val="24"/>
          <w:szCs w:val="24"/>
        </w:rPr>
        <w:t>市场拓展：直销为主的深度绑定模式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的销售模式呈现出鲜明的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行业特征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：以直销为主，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年直销收入占比达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72.44%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这种高直销比例反映了高端测量仪器市场的本质特征：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产品复杂度高、定制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化需求强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、客户关系深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。在面向大型企业、科研院所和国防单位的市场中，直销模式能够更好地理解客户需求，提供定制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化解决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方案，建立长期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合作关系。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但高直销模式也意味着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市场拓展速度的相对缓慢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。每个大客户都需要深度耕耘，每个行业都需要专门的知识积累。在这种情况下，上市融资提供的资金支持，将帮助公司加快行业拓展步伐，特别是在新能源、汽车电子、人工智能等新兴领域。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国际化是另一个重要维度。虽然公司已在德国设立子公司，定位为欧洲的销售、校准、维修和技术服务平台，但招股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书显示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该子公司尚未开展实质经营活动。这表明，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国产高端仪器的国际化仍处于早期阶段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，未来还有很长的路要走。</w:t>
      </w:r>
    </w:p>
    <w:p w:rsidR="005E462D" w:rsidRPr="007E0FF6" w:rsidRDefault="009C6AA4" w:rsidP="007E0FF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７</w:t>
      </w:r>
      <w:bookmarkStart w:id="0" w:name="_GoBack"/>
      <w:bookmarkEnd w:id="0"/>
      <w:r w:rsidR="007E0FF6"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Pr="007E0FF6">
        <w:rPr>
          <w:rFonts w:ascii="宋体" w:eastAsia="宋体" w:hAnsi="宋体"/>
          <w:b/>
          <w:color w:val="000000" w:themeColor="text1"/>
          <w:sz w:val="24"/>
          <w:szCs w:val="24"/>
        </w:rPr>
        <w:t>行业影响：国产高端仪器的集体崛起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的上市申请，放在更大的行业背景中看，标志着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国产高端仪器进入了集体崛起的阶段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鼎阳科技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在通用电子测试测量仪器领域稳步发展，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普源精电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在数字示波器等产品线上不断突破，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坤恒顺维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在无线信道仿真仪等专用设备上建立优势，深圳万里眼等新兴企业则在特定细分市场快速成长。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这种多元化、多层次的市场格局，有利于整个国产仪器行业的健康发展。不同企业有不同的技术路线和市场定位，形成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既竞争又互补的生态体系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作为产品线最全、技术覆盖最广的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国家队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代表，其上市后的发展路径，将在很大程度上影响国产高端仪器的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整体竞争力和国际形象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。如果能够成功实现技术突破和市场拓展，将为整个行业树立信心、开辟道路。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高端电子测量仪器行业本质上是一场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技术、资本、人才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三位一体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的长期竞赛。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此次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IPO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，是在国产高端仪器竞争加剧背景下的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战略选择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。通过上市融资，公司不仅获得了发展资金，更重要的是建立了市场化的发展机制。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募集资金投向显示，公司正围绕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规模化生产、前沿技术研发、人才体系建设、新兴市场布局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四个维度构建系统竞争力。这种全方位的能力建设，正是应对国际巨头竞争的必要准备。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对于测试测量行业的从业者而言，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的上市进程提供了一个观察行业发展趋势的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重要视角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。从技术路线选择到市场拓展策略，从人才吸引机制到资本运作模式，每一个环节都值得深入研究。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国产高端仪器的崛起不是单点突破，而是体系化能力的构建。</w:t>
      </w:r>
      <w:proofErr w:type="gramStart"/>
      <w:r w:rsidRPr="007E0FF6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7E0FF6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IPO</w:t>
      </w:r>
      <w:r w:rsidRPr="007E0FF6">
        <w:rPr>
          <w:rFonts w:ascii="宋体" w:eastAsia="宋体" w:hAnsi="宋体"/>
          <w:color w:val="000000" w:themeColor="text1"/>
          <w:sz w:val="24"/>
          <w:szCs w:val="24"/>
        </w:rPr>
        <w:t>之路，正是这一历史进程的生动注脚。在这条道路上，既有技术突破的兴奋，也有市场竞争的压力，更有对国家科技进步的期待。</w:t>
      </w:r>
    </w:p>
    <w:p w:rsidR="005E462D" w:rsidRPr="007E0FF6" w:rsidRDefault="009C6AA4" w:rsidP="007E0FF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7E0FF6">
        <w:rPr>
          <w:rFonts w:ascii="宋体" w:eastAsia="宋体" w:hAnsi="宋体"/>
          <w:color w:val="000000" w:themeColor="text1"/>
          <w:sz w:val="24"/>
          <w:szCs w:val="24"/>
        </w:rPr>
        <w:t>当资本市场的大门打开，真正的考验才刚刚开始。</w:t>
      </w:r>
    </w:p>
    <w:sectPr w:rsidR="005E462D" w:rsidRPr="007E0FF6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62D"/>
    <w:rsid w:val="005E462D"/>
    <w:rsid w:val="007E0FF6"/>
    <w:rsid w:val="009C6AA4"/>
    <w:rsid w:val="00A1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E0FF6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0F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499</Words>
  <Characters>2845</Characters>
  <Application>Microsoft Office Word</Application>
  <DocSecurity>0</DocSecurity>
  <Lines>23</Lines>
  <Paragraphs>6</Paragraphs>
  <ScaleCrop>false</ScaleCrop>
  <Company>Organization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2026-01-19T15:37:00Z</dcterms:created>
  <dcterms:modified xsi:type="dcterms:W3CDTF">2026-01-19T08:13:00Z</dcterms:modified>
</cp:coreProperties>
</file>