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93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outlineLvl w:val="0"/>
        <w:rPr>
          <w:rFonts w:hint="eastAsia" w:ascii="华文行楷" w:hAnsi="华文行楷" w:eastAsia="华文行楷" w:cs="华文行楷"/>
          <w:b w:val="0"/>
          <w:bCs/>
          <w:color w:val="auto"/>
          <w:sz w:val="32"/>
          <w:szCs w:val="32"/>
        </w:rPr>
      </w:pPr>
      <w:bookmarkStart w:id="0" w:name="heading_0"/>
      <w:r>
        <w:rPr>
          <w:rFonts w:hint="eastAsia" w:ascii="华文行楷" w:hAnsi="华文行楷" w:eastAsia="华文行楷" w:cs="华文行楷"/>
          <w:b w:val="0"/>
          <w:bCs/>
          <w:color w:val="auto"/>
          <w:sz w:val="32"/>
          <w:szCs w:val="32"/>
        </w:rPr>
        <w:t>中国电子仪器行业协会</w:t>
      </w:r>
    </w:p>
    <w:p w14:paraId="24EB1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</w:rPr>
        <w:t>科技成果评价收费标准</w:t>
      </w:r>
      <w:bookmarkEnd w:id="0"/>
      <w:r>
        <w:rPr>
          <w:rFonts w:hint="eastAsia" w:ascii="黑体" w:hAnsi="黑体" w:eastAsia="黑体" w:cs="黑体"/>
          <w:b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color w:val="auto"/>
          <w:sz w:val="32"/>
          <w:szCs w:val="32"/>
          <w:lang w:val="en-US" w:eastAsia="zh-CN"/>
        </w:rPr>
        <w:t>试行</w:t>
      </w:r>
      <w:r>
        <w:rPr>
          <w:rFonts w:hint="eastAsia" w:ascii="黑体" w:hAnsi="黑体" w:eastAsia="黑体" w:cs="黑体"/>
          <w:b/>
          <w:color w:val="auto"/>
          <w:sz w:val="32"/>
          <w:szCs w:val="32"/>
          <w:lang w:eastAsia="zh-CN"/>
        </w:rPr>
        <w:t>）</w:t>
      </w:r>
    </w:p>
    <w:p w14:paraId="0AEB3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color w:val="auto"/>
          <w:sz w:val="28"/>
          <w:szCs w:val="28"/>
        </w:rPr>
      </w:pPr>
      <w:bookmarkStart w:id="1" w:name="heading_1"/>
    </w:p>
    <w:p w14:paraId="38A3A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color w:val="auto"/>
          <w:sz w:val="28"/>
          <w:szCs w:val="28"/>
        </w:rPr>
        <w:t>一、收费依据与原则</w:t>
      </w:r>
      <w:bookmarkEnd w:id="1"/>
    </w:p>
    <w:p w14:paraId="24B78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1.合规依据：本收费标准依据《中华人民共和国科学技术进步法》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《行业协会商会收费行为合规指南》及工信部《关于完善工业和信息化领域科技成果评价机制的实施方案（试行）》制定，属经营服务性收费，无强制统一标准，遵循自愿签约、明码标价原则。</w:t>
      </w:r>
    </w:p>
    <w:p w14:paraId="09B4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2.定价原则：以服务成本为核心，结合电子仪器成果技术复杂度、评价周期等因素，实行会员差异化定价，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标准经协会理事会审议通过。</w:t>
      </w:r>
    </w:p>
    <w:p w14:paraId="6CE71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3.禁止条款：严禁借成果评价强制或变相强制收费、强制企业入会、赞助或购买产品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不得变相开展评比达标表彰并收费。</w:t>
      </w:r>
    </w:p>
    <w:p w14:paraId="0D2B0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bookmarkStart w:id="2" w:name="heading_2"/>
      <w:r>
        <w:rPr>
          <w:rFonts w:hint="eastAsia" w:ascii="黑体" w:hAnsi="黑体" w:eastAsia="黑体" w:cs="黑体"/>
          <w:b/>
          <w:sz w:val="28"/>
          <w:szCs w:val="28"/>
        </w:rPr>
        <w:t>二、分类型收费标准（单位：人民币/项）</w:t>
      </w:r>
      <w:bookmarkEnd w:id="2"/>
    </w:p>
    <w:tbl>
      <w:tblPr>
        <w:tblStyle w:val="3"/>
        <w:tblW w:w="10660" w:type="dxa"/>
        <w:tblInd w:w="-1062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85"/>
        <w:gridCol w:w="3170"/>
        <w:gridCol w:w="1250"/>
        <w:gridCol w:w="1245"/>
        <w:gridCol w:w="2210"/>
      </w:tblGrid>
      <w:tr w14:paraId="6E1755E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F7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成果类型</w:t>
            </w:r>
          </w:p>
        </w:tc>
        <w:tc>
          <w:tcPr>
            <w:tcW w:w="31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1E9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核心服务内容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BCE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会员价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0F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非会员价</w:t>
            </w:r>
          </w:p>
        </w:tc>
        <w:tc>
          <w:tcPr>
            <w:tcW w:w="22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385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备注</w:t>
            </w:r>
          </w:p>
        </w:tc>
      </w:tr>
      <w:tr w14:paraId="6EB8E12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261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通用电子仪器成果（基础示波器、万用表、普通测试模块等）</w:t>
            </w:r>
          </w:p>
        </w:tc>
        <w:tc>
          <w:tcPr>
            <w:tcW w:w="31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074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5人（副高及以上）专家评审、材料审核、评价报告出具、基础会务组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官网公示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6A5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.5万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元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A42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8万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元</w:t>
            </w:r>
          </w:p>
        </w:tc>
        <w:tc>
          <w:tcPr>
            <w:tcW w:w="22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27B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不含第三方检测费、专家及工作人员差旅费</w:t>
            </w:r>
          </w:p>
        </w:tc>
      </w:tr>
      <w:tr w14:paraId="6257CA1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D48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复杂电子仪器成果（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微波/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射频测试仪器、半导体检测设备、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测试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系统等）</w:t>
            </w:r>
          </w:p>
        </w:tc>
        <w:tc>
          <w:tcPr>
            <w:tcW w:w="31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AB7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7人（正高为主）专家评审、材料审核、评价报告出具、基础会务组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官网公示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01E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0万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元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4AD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5万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元</w:t>
            </w:r>
          </w:p>
        </w:tc>
        <w:tc>
          <w:tcPr>
            <w:tcW w:w="22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E3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不含第三方检测费、专家及工作人员差旅费</w:t>
            </w:r>
          </w:p>
        </w:tc>
      </w:tr>
      <w:tr w14:paraId="4ED3D8C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F8E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电子仪器技术方案/软件成果（测试算法、控制软件、系统固件等）</w:t>
            </w:r>
          </w:p>
        </w:tc>
        <w:tc>
          <w:tcPr>
            <w:tcW w:w="31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008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5人专家评审、代码核查、功能验证、评价报告出具、基础会务组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官网公示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C7A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元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998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.5万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元</w:t>
            </w:r>
          </w:p>
        </w:tc>
        <w:tc>
          <w:tcPr>
            <w:tcW w:w="22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51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适合无硬件实体的技术成果；需委托方提供完整测试环境及演示素材</w:t>
            </w:r>
          </w:p>
        </w:tc>
      </w:tr>
      <w:tr w14:paraId="57C318E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5" w:hRule="atLeast"/>
        </w:trPr>
        <w:tc>
          <w:tcPr>
            <w:tcW w:w="27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676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其他（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检验检测、自动控制等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领域产业链上下游成果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1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01D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根据成果类型，参考上述服务内容提供服务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257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1.2--2.0万元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CE4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1.5--2.5万元</w:t>
            </w:r>
          </w:p>
        </w:tc>
        <w:tc>
          <w:tcPr>
            <w:tcW w:w="22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75D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outlineLvl w:val="1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根据成果类型，参考上述内容</w:t>
            </w:r>
          </w:p>
        </w:tc>
      </w:tr>
    </w:tbl>
    <w:p w14:paraId="29054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color w:val="auto"/>
          <w:sz w:val="28"/>
          <w:szCs w:val="28"/>
        </w:rPr>
      </w:pPr>
      <w:bookmarkStart w:id="3" w:name="heading_3"/>
      <w:r>
        <w:rPr>
          <w:rFonts w:hint="eastAsia" w:ascii="黑体" w:hAnsi="黑体" w:eastAsia="黑体" w:cs="黑体"/>
          <w:b/>
          <w:color w:val="auto"/>
          <w:sz w:val="28"/>
          <w:szCs w:val="28"/>
        </w:rPr>
        <w:t>三、费用浮动规则与明细</w:t>
      </w:r>
      <w:bookmarkEnd w:id="3"/>
    </w:p>
    <w:p w14:paraId="74FE5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color w:val="auto"/>
          <w:sz w:val="28"/>
          <w:szCs w:val="28"/>
        </w:rPr>
      </w:pPr>
      <w:bookmarkStart w:id="4" w:name="heading_5"/>
      <w:r>
        <w:rPr>
          <w:rFonts w:hint="eastAsia" w:ascii="黑体" w:hAnsi="黑体" w:eastAsia="黑体" w:cs="黑体"/>
          <w:b/>
          <w:color w:val="auto"/>
          <w:sz w:val="28"/>
          <w:szCs w:val="28"/>
        </w:rPr>
        <w:t>（</w:t>
      </w:r>
      <w:r>
        <w:rPr>
          <w:rFonts w:hint="eastAsia" w:ascii="黑体" w:hAnsi="黑体" w:eastAsia="黑体" w:cs="黑体"/>
          <w:b/>
          <w:color w:val="auto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color w:val="auto"/>
          <w:sz w:val="28"/>
          <w:szCs w:val="28"/>
        </w:rPr>
        <w:t>）会员差异化折扣</w:t>
      </w:r>
      <w:bookmarkEnd w:id="4"/>
    </w:p>
    <w:p w14:paraId="18AB4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会员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单位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：享基础价8.5折优惠；</w:t>
      </w:r>
    </w:p>
    <w:p w14:paraId="220EE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长期合作：同一单位年度评价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达到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3项，对应折扣基础上额外享9折优惠。</w:t>
      </w:r>
    </w:p>
    <w:p w14:paraId="03D28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color w:val="auto"/>
          <w:sz w:val="28"/>
          <w:szCs w:val="28"/>
        </w:rPr>
      </w:pPr>
      <w:bookmarkStart w:id="5" w:name="heading_6"/>
      <w:r>
        <w:rPr>
          <w:rFonts w:hint="eastAsia" w:ascii="黑体" w:hAnsi="黑体" w:eastAsia="黑体" w:cs="黑体"/>
          <w:b/>
          <w:color w:val="auto"/>
          <w:sz w:val="28"/>
          <w:szCs w:val="28"/>
        </w:rPr>
        <w:t>（</w:t>
      </w:r>
      <w:r>
        <w:rPr>
          <w:rFonts w:hint="eastAsia" w:ascii="黑体" w:hAnsi="黑体" w:eastAsia="黑体" w:cs="黑体"/>
          <w:b/>
          <w:color w:val="auto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b/>
          <w:color w:val="auto"/>
          <w:sz w:val="28"/>
          <w:szCs w:val="28"/>
        </w:rPr>
        <w:t>）费用明细构成</w:t>
      </w:r>
      <w:bookmarkEnd w:id="5"/>
    </w:p>
    <w:p w14:paraId="2C4EC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  固定成本：材料审核（2,000-3,000元）、专家评审费（1,000-1,500元/人·项）、会务与场租（3,000-5,000元）、报告编制与公示（2,000-3,000元）；</w:t>
      </w:r>
    </w:p>
    <w:p w14:paraId="59B30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  浮动成本：超出协会住所地北京的异地现场服务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异地差旅费按实际发生额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由乙方支付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。</w:t>
      </w:r>
    </w:p>
    <w:p w14:paraId="5D192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color w:val="auto"/>
          <w:sz w:val="28"/>
          <w:szCs w:val="28"/>
        </w:rPr>
      </w:pPr>
      <w:bookmarkStart w:id="6" w:name="heading_7"/>
      <w:r>
        <w:rPr>
          <w:rFonts w:hint="eastAsia" w:ascii="黑体" w:hAnsi="黑体" w:eastAsia="黑体" w:cs="黑体"/>
          <w:b/>
          <w:color w:val="auto"/>
          <w:sz w:val="28"/>
          <w:szCs w:val="28"/>
        </w:rPr>
        <w:t>四、收费流程与公示监督</w:t>
      </w:r>
      <w:bookmarkEnd w:id="6"/>
    </w:p>
    <w:p w14:paraId="0634734C">
      <w:pPr>
        <w:keepNext w:val="0"/>
        <w:keepLines w:val="0"/>
        <w:pageBreakBefore w:val="0"/>
        <w:widowControl w:val="0"/>
        <w:tabs>
          <w:tab w:val="left" w:pos="558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color w:val="auto"/>
          <w:sz w:val="28"/>
          <w:szCs w:val="28"/>
          <w:lang w:eastAsia="zh-CN"/>
        </w:rPr>
      </w:pPr>
      <w:bookmarkStart w:id="7" w:name="heading_8"/>
      <w:r>
        <w:rPr>
          <w:rFonts w:hint="eastAsia" w:ascii="黑体" w:hAnsi="黑体" w:eastAsia="黑体" w:cs="黑体"/>
          <w:b/>
          <w:color w:val="auto"/>
          <w:sz w:val="28"/>
          <w:szCs w:val="28"/>
        </w:rPr>
        <w:t>（一）收费流程</w:t>
      </w:r>
      <w:bookmarkEnd w:id="7"/>
      <w:r>
        <w:rPr>
          <w:rFonts w:hint="eastAsia" w:ascii="黑体" w:hAnsi="黑体" w:eastAsia="黑体" w:cs="黑体"/>
          <w:b/>
          <w:color w:val="auto"/>
          <w:sz w:val="28"/>
          <w:szCs w:val="28"/>
          <w:lang w:eastAsia="zh-CN"/>
        </w:rPr>
        <w:tab/>
      </w:r>
    </w:p>
    <w:p w14:paraId="71B36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委托方提交评价申请及相关材料；</w:t>
      </w:r>
    </w:p>
    <w:p w14:paraId="0A24E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协会审核通过后，双方签订《科技成果评价服务合同》；</w:t>
      </w:r>
    </w:p>
    <w:p w14:paraId="38AC0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委托方支付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全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款；</w:t>
      </w:r>
    </w:p>
    <w:p w14:paraId="0DFE0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协会组织开展评价工作，出具评价报告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。</w:t>
      </w:r>
    </w:p>
    <w:p w14:paraId="5E390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color w:val="auto"/>
          <w:sz w:val="28"/>
          <w:szCs w:val="28"/>
        </w:rPr>
      </w:pPr>
      <w:bookmarkStart w:id="8" w:name="heading_9"/>
      <w:r>
        <w:rPr>
          <w:rFonts w:hint="eastAsia" w:ascii="黑体" w:hAnsi="黑体" w:eastAsia="黑体" w:cs="黑体"/>
          <w:b/>
          <w:color w:val="auto"/>
          <w:sz w:val="28"/>
          <w:szCs w:val="28"/>
        </w:rPr>
        <w:t>（二）公示与监督</w:t>
      </w:r>
      <w:bookmarkEnd w:id="8"/>
    </w:p>
    <w:p w14:paraId="7B776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本标准公示期为7个工作日，公示期间接受咨询与投诉。</w:t>
      </w:r>
    </w:p>
    <w:p w14:paraId="1ADEF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咨询电话：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010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-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88928315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；投诉电话：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010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-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68872172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；公示平台：中国电子仪器行业协会官网（www.ceia.org.cn）。</w:t>
      </w:r>
    </w:p>
    <w:p w14:paraId="46C14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color w:val="auto"/>
          <w:sz w:val="28"/>
          <w:szCs w:val="28"/>
        </w:rPr>
      </w:pPr>
      <w:bookmarkStart w:id="9" w:name="heading_10"/>
      <w:r>
        <w:rPr>
          <w:rFonts w:hint="eastAsia" w:ascii="黑体" w:hAnsi="黑体" w:eastAsia="黑体" w:cs="黑体"/>
          <w:b/>
          <w:color w:val="auto"/>
          <w:sz w:val="28"/>
          <w:szCs w:val="28"/>
        </w:rPr>
        <w:t>五、附则</w:t>
      </w:r>
      <w:bookmarkEnd w:id="9"/>
    </w:p>
    <w:p w14:paraId="64350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1.本标准自公示期满无异议后正式生效。</w:t>
      </w:r>
    </w:p>
    <w:p w14:paraId="2B4F7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2.评价服务法律责任由中国电子仪器行业协会承担，所有收支纳入协会统一核算，开具增值税普通发票，留存凭证备查。</w:t>
      </w:r>
    </w:p>
    <w:p w14:paraId="400AD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3.本标准由中国电子仪器行业协会负责解释，未尽事宜由双方协商补充。</w:t>
      </w:r>
    </w:p>
    <w:p w14:paraId="49347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p w14:paraId="09D54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p w14:paraId="34657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760" w:firstLineChars="24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中国电子仪器行业协会  </w:t>
      </w:r>
    </w:p>
    <w:p w14:paraId="5A8A8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0" w:firstLineChars="25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bookmarkStart w:id="10" w:name="_GoBack"/>
      <w:bookmarkEnd w:id="10"/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2026年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日</w:t>
      </w:r>
    </w:p>
    <w:p w14:paraId="786BF2F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sectPr>
      <w:footerReference r:id="rId3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6C591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6D731A0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0E2953A6"/>
    <w:rsid w:val="17D057B6"/>
    <w:rsid w:val="210C7C53"/>
    <w:rsid w:val="26667E05"/>
    <w:rsid w:val="2C4E7372"/>
    <w:rsid w:val="2F4F1790"/>
    <w:rsid w:val="314D5E4A"/>
    <w:rsid w:val="3A390B28"/>
    <w:rsid w:val="429C544F"/>
    <w:rsid w:val="438A5AA2"/>
    <w:rsid w:val="58A730DD"/>
    <w:rsid w:val="5B3B6725"/>
    <w:rsid w:val="5E144244"/>
    <w:rsid w:val="6DB20259"/>
    <w:rsid w:val="721A7837"/>
    <w:rsid w:val="7ED248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1087</Words>
  <Characters>1206</Characters>
  <TotalTime>49</TotalTime>
  <ScaleCrop>false</ScaleCrop>
  <LinksUpToDate>false</LinksUpToDate>
  <CharactersWithSpaces>1213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2026-01-16T07:39:00Z</dcterms:created>
  <dc:creator>Apache POI</dc:creator>
  <cp:lastModifiedBy>方荣</cp:lastModifiedBy>
  <dcterms:modified xsi:type="dcterms:W3CDTF">2026-02-03T08:18:39Z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eyJoZGlkIjoiMjQxZjYzNjEyNzNhODkwZmM5Y2VjMjFiOGE1MzQxMjgiLCJ1c2VySWQiOiI0Mjg3NjE3NTYifQ==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08B2F11854AF4BF39B294714D5C74F02_12</vt:lpwstr>
  </property>
</Properties>
</file>