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D92" w:rsidRPr="007C159A" w:rsidRDefault="00A01D92" w:rsidP="007C159A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7C159A">
        <w:rPr>
          <w:rFonts w:ascii="黑体" w:eastAsia="黑体" w:hAnsi="黑体" w:hint="eastAsia"/>
          <w:b/>
          <w:color w:val="000000" w:themeColor="text1"/>
          <w:sz w:val="28"/>
          <w:szCs w:val="28"/>
        </w:rPr>
        <w:t>MWC</w:t>
      </w:r>
      <w:r w:rsidR="007C159A">
        <w:rPr>
          <w:rFonts w:ascii="黑体" w:eastAsia="黑体" w:hAnsi="黑体" w:hint="eastAsia"/>
          <w:b/>
          <w:color w:val="000000" w:themeColor="text1"/>
          <w:sz w:val="28"/>
          <w:szCs w:val="28"/>
        </w:rPr>
        <w:t xml:space="preserve">现场直击　</w:t>
      </w:r>
      <w:r w:rsidRPr="007C159A">
        <w:rPr>
          <w:rFonts w:ascii="黑体" w:eastAsia="黑体" w:hAnsi="黑体" w:hint="eastAsia"/>
          <w:b/>
          <w:color w:val="000000" w:themeColor="text1"/>
          <w:sz w:val="28"/>
          <w:szCs w:val="28"/>
        </w:rPr>
        <w:t>三大亮点不容错过</w:t>
      </w:r>
    </w:p>
    <w:bookmarkEnd w:id="0"/>
    <w:p w:rsidR="00A01D92" w:rsidRPr="007C159A" w:rsidRDefault="00A01D92" w:rsidP="007C159A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7C159A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作者：张琪玮</w:t>
      </w:r>
    </w:p>
    <w:p w:rsidR="00A01D92" w:rsidRPr="007C159A" w:rsidRDefault="00A01D92" w:rsidP="007C159A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drawing>
          <wp:inline distT="0" distB="0" distL="0" distR="0" wp14:anchorId="3AFCB6B6" wp14:editId="0BFA283B">
            <wp:extent cx="4171950" cy="311013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1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当地时间3月2日，备受全球业界人士瞩目的2026世界移动通信大会（MWC26）将在西班牙巴塞罗那正式启幕，这也是该展会落地巴塞罗那的第二十个年头。作为全球规模最大、最具影响力的移动通信领域展会之一，本届大会以“The IQ Era”（智能新纪元）为核心主题，聚焦AI与通信技术的深度融合，吸引了全球2900余家企业、超过10万名专业观众参与。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记者了解到，今年的展会上，围绕“智能基础设施、连接AI、企业AI、AI枢纽、科技普惠和变革者”六大议题，将有大量新产品、新技术亮相。综合来看，AI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端侧落地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、通信技术迭代、空天地一体化连接将成为核心热点。</w:t>
      </w:r>
    </w:p>
    <w:p w:rsidR="00A01D92" w:rsidRPr="007C159A" w:rsidRDefault="00A01D92" w:rsidP="007C159A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b/>
          <w:color w:val="000000" w:themeColor="text1"/>
          <w:sz w:val="24"/>
          <w:szCs w:val="24"/>
        </w:rPr>
        <w:t>AI终端迎来Agent进化革命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随着生成式AI的持续发展，AI功能越来越受到智能终端厂商的重视。据市场调研机构预测，在2026年中国智能手机市场上，新一代AI手机出货量将达到1.47亿台，超53%的手机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将标配智能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体能力，AI手机成为消费级智能终端新的爆发点。“以AI手机、智能体手机为核心，多种智能外设协同工作的模式正重新定义人机关系，有望成为AI时代移动通信的主流范式。”中国工程院院士邬贺铨表示。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在本届展会上，AI终端向AI Agent（智能代理）“进化”的趋势也十分明显，</w:t>
      </w: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手机厂商纷纷突破传统边界，向AI与机器人领域跨界延伸。其中，荣耀推出的全球首款“机器人手机”（Robot Phone）成为一大亮点。据了解，该设备搭载行业领先的微型电机和行业最小的 4DoF（四自由度）云台系统，实现“把机器人装进手机里”。记者了解到，通过将机器人灵活的“身体”与荣耀AI智能体“大脑”结合，Robot Phone呈现出充满生命感的多模态交互能力，能够为用户带来全场景的交互体验，并且拥有丰富的情绪化肢体语言、节奏律动模式等。荣耀方面表示：“Robot Phone不再是一个冷冰冰的设备，而是兼具智能度和生命感的人类伙伴，是一个不断进化的新物种。”同时，荣耀的第一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款具身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智能人形机器人也将于首日亮相MWC。据介绍，除了用户数据共享外，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荣耀还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将在手机和机器人之间实现智慧服务共享和AI生态协同。</w:t>
      </w:r>
    </w:p>
    <w:p w:rsidR="00A01D92" w:rsidRPr="007C159A" w:rsidRDefault="00A01D92" w:rsidP="007C159A">
      <w:pPr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C159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6E6172F" wp14:editId="14141EF3">
            <wp:extent cx="4486275" cy="2741612"/>
            <wp:effectExtent l="0" t="0" r="0" b="1905"/>
            <wp:docPr id="4" name="图片 4" descr="C:\Users\Administrator\Desktop\协会２０２５\177250321761955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协会２０２５\1772503217619559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485" cy="274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92" w:rsidRPr="007C159A" w:rsidRDefault="00A01D92" w:rsidP="007C159A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荣耀Robot Phone概念图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同时，其他终端厂商也将集中发力AI创新。中兴通讯旗下努比亚或将携第二代豆包AI手机亮相，有望实现硬件的全面升级；三星则将展示其Galaxy S26系列，该系列全系搭载高通骁龙8 Elite Gen5 for Galaxy处理器，NPU性能大幅跃升约39%，图像处理性能增强24%，CPU性能提升约19%，将重点展示其</w:t>
      </w:r>
      <w:proofErr w:type="spell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Agentic</w:t>
      </w:r>
      <w:proofErr w:type="spell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AI能力；联想带来其</w:t>
      </w:r>
      <w:proofErr w:type="spell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ThinkBook</w:t>
      </w:r>
      <w:proofErr w:type="spell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模块化AI PC概念机和Yoga Book Pro 3D概念机，前者支持多种实用的显示组合，整体可视面积最高可扩展至约等效19英寸，后者则配备裸眼3D显示屏，支持由联想自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研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AI软件驱动的2D转3D转换；传音将展示“模块化手机”概念机，机身厚度仅4.9mm，保留基础核心功能，可通过磁吸互联技术连接配件拓展功能，数据传输采用毫米波和Wi-Fi 7技术，实现零延迟传输；阿里巴巴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旗下千问大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模型则将在首日发布首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款千问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AI眼镜，覆盖导航、语音交互、信息查询等多个场景。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层出不穷的“花式”AI终端产品的落地，离不开芯片、存储等核心零部件的技术支撑。半导体存储品牌企业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江波龙携嵌入式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集成存储解决方案亮相，聚焦AI手机、AI穿戴、AI PC、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具身机器人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四大核心终端赛道，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为端侧智能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提供高性能、低功耗、高集成度的存储支撑，直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击行业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痛点；芯片厂商高通则将带来适配终端侧 AI 创新的底层芯片成果，重点围绕 AI 原生设计优化，为 AI 终端提供更强劲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的算力支撑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助力端侧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AI 功能落地。</w:t>
      </w:r>
    </w:p>
    <w:p w:rsidR="00A01D92" w:rsidRPr="007C159A" w:rsidRDefault="00A01D92" w:rsidP="007C159A">
      <w:pPr>
        <w:spacing w:line="360" w:lineRule="auto"/>
        <w:ind w:firstLineChars="200" w:firstLine="482"/>
        <w:jc w:val="left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b/>
          <w:color w:val="000000" w:themeColor="text1"/>
          <w:sz w:val="24"/>
          <w:szCs w:val="24"/>
        </w:rPr>
        <w:t>6G技术从概念走向原型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AI端侧的规模化落地，对通信网络的带宽、时延、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算力提出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了更高要求，而6G技术的迭代演进，正是满足这一需求的核心支撑。在往年的MWC展会上，通信迭代技术及其应用始终是展会的“重头戏”，今年的展会则将重点从5G-A更多转向行业内翘首以盼的6G技术成果。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经过多年预研，当前，6G技术正从抽象概念迈入原型验证阶段。全球移动通信系统协会（GSMA）最新发布的《愿景2040：未来频谱需求》报告显示，2030年前后全球6G将启动商用部署，到2040年，全球或将拥有50亿6G连接，约占全部移动连接的一半。在这一愿景的驱动下，本届展会上，来自全球多个国家和地区的头部企业都将集中发布其在6G方面的最新成果。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放眼全球通信领域头部厂商，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高通将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围绕6G基础技术演进、AI原生设计等主题，展示6G从概念走向原型的关键成果，重点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呈现太赫兹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（THz）通信、智能超表面（RIS）等前沿技术的原型验证进展；设备厂商爱立信则将携手苹果，展示5G与6G之间的MRSS多无线接入技术频谱共享方案和</w:t>
      </w:r>
      <w:proofErr w:type="spell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cmWave</w:t>
      </w:r>
      <w:proofErr w:type="spell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厘米波技术等多项6G关键技术能力，助力运营商实现从5G到6G的平滑迁移。</w:t>
      </w:r>
    </w:p>
    <w:p w:rsidR="00A01D92" w:rsidRPr="007C159A" w:rsidRDefault="007C159A" w:rsidP="007C159A">
      <w:pPr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C159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2F3FE95" wp14:editId="457A7DB5">
            <wp:extent cx="3743325" cy="2285747"/>
            <wp:effectExtent l="0" t="0" r="0" b="635"/>
            <wp:docPr id="5" name="图片 5" descr="C:\Users\Administrator\Desktop\协会２０２５\177250324397368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协会２０２５\17725032439736865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28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92" w:rsidRPr="007C159A" w:rsidRDefault="00A01D92" w:rsidP="007C159A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高通在荣耀发布会上宣传其最新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骁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龙8 Elite Gen5处理器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同时，中国企业在6G领域也是亮点纷呈：面向5G-A到6G的技术演进，华为针对5G-A商用关键频段U6GHz频段推出全场景系列化产品，覆盖宏站、小站及微波等完整矩阵，开启运营商的商业增长新空间；中兴通讯将展示其全球首创的U6GHz频段2048天线阵子6G原型机，在AI算法驱动下，其容量较5G-A可提升10倍，同时围绕AI赋能网络、AI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算力等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板块，释放6G技术预研成果；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智元机器人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与中国电信将在展会上首次公开展示“6G+四足机器人”联合创新成果；中国移动、中国联通等电信运营商也都将参展，作为IMT-2030（6G）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推进组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的重要成员，三大运营商在6G领域的新成果也值得期待。</w:t>
      </w:r>
    </w:p>
    <w:p w:rsidR="007C159A" w:rsidRPr="007C159A" w:rsidRDefault="007C159A" w:rsidP="007C159A">
      <w:pPr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C159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73571F5" wp14:editId="28617861">
            <wp:extent cx="3971925" cy="301665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01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92" w:rsidRPr="007C159A" w:rsidRDefault="00A01D92" w:rsidP="007C159A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华为展区受到广泛关注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:rsidR="00A01D92" w:rsidRPr="007C159A" w:rsidRDefault="00A01D92" w:rsidP="007C159A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b/>
          <w:color w:val="000000" w:themeColor="text1"/>
          <w:sz w:val="24"/>
          <w:szCs w:val="24"/>
        </w:rPr>
        <w:t>空天地一体化连接升温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相较于5G，6G将在各项关键性能指标上实现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指数级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提升，其峰值速率预计将达到</w:t>
      </w:r>
      <w:proofErr w:type="spell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Tbps</w:t>
      </w:r>
      <w:proofErr w:type="spell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级别，用户体验速率超过1Gbps，端到端时延缩短至亚毫秒级（0.1ms），连接密度则提升至每平方公里千万台设备。从性能指标来看，6G技术的迭代与突破将为许多新兴产业注入新活力，其中，空天地一体化网络建设和卫星通信是6G网络应用的一个代表性领域。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依托6G技术的迭代支撑，空天地一体化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连接正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加速落地，成为通信产业拓展覆盖边界的重要方向。今年的MWC展会上，该领域首次成为核心议题，聚焦6G“泛在连接”的本质，推动通信网络从地面延伸至太空、海洋和空中，实现“无处不在”的连接覆盖。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展会上，全球低轨卫星头部企业</w:t>
      </w:r>
      <w:proofErr w:type="spell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SpaceX</w:t>
      </w:r>
      <w:proofErr w:type="spell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和</w:t>
      </w:r>
      <w:proofErr w:type="spell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Starlink</w:t>
      </w:r>
      <w:proofErr w:type="spell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团队将重磅亮相，展示</w:t>
      </w:r>
      <w:proofErr w:type="spell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Starlink</w:t>
      </w:r>
      <w:proofErr w:type="spell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在卫星通信领域的最新成果，探讨低地球轨道（LEO）星座和卫星宽带与全球电信网络的集成方案；阿塞拜疆航天局也将首次亮相MWC，进一步彰显卫星通信产业的全球化发展趋势。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此外，面向卫星通信从特种行业走向大众消费的大趋势，卫星通信功能正逐渐成为智能手机</w:t>
      </w:r>
      <w:proofErr w:type="gramStart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的标配功能</w:t>
      </w:r>
      <w:proofErr w:type="gramEnd"/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。有消息称，今年的展会上，苹果、华为、小米等终端厂商有望展示支持卫星通信的手机新品，预计会解决之前卫星通信“信号弱、操作复杂”的痛点，真正实现“全民卫星通信”的雏形。</w:t>
      </w:r>
    </w:p>
    <w:p w:rsidR="00A01D92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行业专家表示：“卫星通信与地面通信的融合，将成为6G时代的核心特征之一。”本届展会首次将卫星通信作为核心议题，不仅预示着6G技术正真正从纸面上落到实地，未来产业正渐行渐近，还将为这一领域的产业合作奠定基础，进一步推动非地面网络技术的规模化商用。</w:t>
      </w:r>
    </w:p>
    <w:p w:rsidR="00D02623" w:rsidRPr="007C159A" w:rsidRDefault="00A01D92" w:rsidP="007C159A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7C159A">
        <w:rPr>
          <w:rFonts w:ascii="宋体" w:eastAsia="宋体" w:hAnsi="宋体" w:hint="eastAsia"/>
          <w:color w:val="000000" w:themeColor="text1"/>
          <w:sz w:val="24"/>
          <w:szCs w:val="24"/>
        </w:rPr>
        <w:t>从MWC24的“未来先行”，MWC25的“融合、连接、创造”再到今年“智能新纪元”的主题演进中，可以看到，通信技术与AI技术在各自逐步成熟的同时，也呈现出从技术前瞻布局逐步迈向智能赋能落地的发展趋势。今年通信行业的“风向标”将指向哪些方向，让我们共同持续关注。</w:t>
      </w:r>
    </w:p>
    <w:sectPr w:rsidR="00D02623" w:rsidRPr="007C1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19"/>
    <w:rsid w:val="000763EE"/>
    <w:rsid w:val="001E2470"/>
    <w:rsid w:val="00255EF1"/>
    <w:rsid w:val="0031467B"/>
    <w:rsid w:val="003C2455"/>
    <w:rsid w:val="00484D36"/>
    <w:rsid w:val="00692EAA"/>
    <w:rsid w:val="00703FE1"/>
    <w:rsid w:val="007C159A"/>
    <w:rsid w:val="00804B5B"/>
    <w:rsid w:val="008E5C5E"/>
    <w:rsid w:val="009066AF"/>
    <w:rsid w:val="00A01D92"/>
    <w:rsid w:val="00AD21A1"/>
    <w:rsid w:val="00C60119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1D9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01D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1D9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01D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474</Words>
  <Characters>2705</Characters>
  <Application>Microsoft Office Word</Application>
  <DocSecurity>0</DocSecurity>
  <Lines>22</Lines>
  <Paragraphs>6</Paragraphs>
  <ScaleCrop>false</ScaleCrop>
  <Company>Organization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2026-03-04T02:02:00Z</dcterms:created>
  <dcterms:modified xsi:type="dcterms:W3CDTF">2026-03-04T02:16:00Z</dcterms:modified>
</cp:coreProperties>
</file>