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1C" w:rsidRPr="007F0A1C" w:rsidRDefault="007F0A1C" w:rsidP="007F0A1C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OLE_LINK1"/>
      <w:bookmarkStart w:id="1" w:name="OLE_LINK2"/>
      <w:bookmarkStart w:id="2" w:name="_GoBack"/>
      <w:r w:rsidRPr="007F0A1C">
        <w:rPr>
          <w:rFonts w:ascii="黑体" w:eastAsia="黑体" w:hAnsi="黑体" w:hint="eastAsia"/>
          <w:b/>
          <w:color w:val="000000" w:themeColor="text1"/>
          <w:sz w:val="28"/>
          <w:szCs w:val="28"/>
        </w:rPr>
        <w:t>中科四点零推</w:t>
      </w:r>
      <w:r w:rsidR="00BD09A5">
        <w:rPr>
          <w:rFonts w:ascii="黑体" w:eastAsia="黑体" w:hAnsi="黑体" w:hint="eastAsia"/>
          <w:b/>
          <w:color w:val="000000" w:themeColor="text1"/>
          <w:sz w:val="28"/>
          <w:szCs w:val="28"/>
        </w:rPr>
        <w:t>出</w:t>
      </w:r>
      <w:r w:rsidRPr="007F0A1C">
        <w:rPr>
          <w:rFonts w:ascii="黑体" w:eastAsia="黑体" w:hAnsi="黑体" w:hint="eastAsia"/>
          <w:b/>
          <w:color w:val="000000" w:themeColor="text1"/>
          <w:sz w:val="28"/>
          <w:szCs w:val="28"/>
        </w:rPr>
        <w:t>N2x20系列</w:t>
      </w:r>
      <w:r w:rsidR="00BD09A5" w:rsidRPr="007F0A1C">
        <w:rPr>
          <w:rFonts w:ascii="黑体" w:eastAsia="黑体" w:hAnsi="黑体" w:hint="eastAsia"/>
          <w:b/>
          <w:color w:val="000000" w:themeColor="text1"/>
          <w:sz w:val="28"/>
          <w:szCs w:val="28"/>
        </w:rPr>
        <w:t>20GHz模块化</w:t>
      </w:r>
      <w:r w:rsidR="00BD09A5" w:rsidRPr="00BD09A5">
        <w:rPr>
          <w:rFonts w:ascii="黑体" w:eastAsia="黑体" w:hAnsi="黑体" w:hint="eastAsia"/>
          <w:b/>
          <w:color w:val="000000" w:themeColor="text1"/>
          <w:sz w:val="28"/>
          <w:szCs w:val="28"/>
        </w:rPr>
        <w:t>矢量网络分析仪</w:t>
      </w:r>
      <w:r w:rsidRPr="007F0A1C">
        <w:rPr>
          <w:rFonts w:ascii="黑体" w:eastAsia="黑体" w:hAnsi="黑体" w:hint="eastAsia"/>
          <w:b/>
          <w:color w:val="000000" w:themeColor="text1"/>
          <w:sz w:val="28"/>
          <w:szCs w:val="28"/>
        </w:rPr>
        <w:t>双形态新品</w:t>
      </w:r>
    </w:p>
    <w:bookmarkEnd w:id="0"/>
    <w:bookmarkEnd w:id="1"/>
    <w:bookmarkEnd w:id="2"/>
    <w:p w:rsidR="007F0A1C" w:rsidRPr="007F0A1C" w:rsidRDefault="007F0A1C" w:rsidP="007F0A1C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来源：中科四点零</w:t>
      </w:r>
    </w:p>
    <w:p w:rsidR="007F0A1C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20GHz频率覆盖、USB与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双形态——2026年3月18日，成都中科四点零科技有限公司正式推出N2x20系列模块化矢量网络分析仪，进一步完善高频测试产品矩阵。同期亮相的还有通用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机箱与嵌入式控制器以及RC系列电子校准件，可灵活适配多种测试模块与校准需求，为构建高频测试平台提供核心硬件支撑。</w:t>
      </w:r>
    </w:p>
    <w:p w:rsidR="007F0A1C" w:rsidRPr="007F0A1C" w:rsidRDefault="007F0A1C" w:rsidP="007F0A1C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F0A1C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9DD62A3" wp14:editId="2D1DC4BC">
            <wp:extent cx="3971925" cy="2041128"/>
            <wp:effectExtent l="0" t="0" r="0" b="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13" cy="20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1C" w:rsidRPr="007F0A1C" w:rsidRDefault="007F0A1C" w:rsidP="007F0A1C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b/>
          <w:color w:val="000000" w:themeColor="text1"/>
          <w:sz w:val="24"/>
          <w:szCs w:val="24"/>
        </w:rPr>
        <w:t>N2x20矢量网络分析仪</w:t>
      </w:r>
    </w:p>
    <w:p w:rsidR="007F0A1C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N2x20系列是本次发布的核心产品，提供USB便携式与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模块化双形态设计——前者满足外场与桌面应用，后者面向系统集成与自动化测试，兼顾便携性与集成度。</w:t>
      </w:r>
    </w:p>
    <w:p w:rsidR="007F0A1C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性能方面，N2x20具备快速精准的S参数测量能力，支持多端口级联以应对大规模并行测试；校准方式兼容OSL、SOLT、TRL等多种模式，亦可搭配电子校准件使用。核心参数上，产品覆盖10MHz至20GHz频率范围（可设置22GHz），动态范围最高可达130dB，迹线噪声低至0.005dB，功率输出范围-30 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dBm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至+10 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dBm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，精度±1.2dB。</w:t>
      </w:r>
    </w:p>
    <w:p w:rsidR="007F0A1C" w:rsidRPr="007F0A1C" w:rsidRDefault="007F0A1C" w:rsidP="007F0A1C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F0A1C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A1118A4" wp14:editId="2CEB3C32">
            <wp:extent cx="3435736" cy="3238500"/>
            <wp:effectExtent l="0" t="0" r="0" b="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74" cy="323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1C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N2x20的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模块化版本面向系统集成与自动化测试深度优化。单模块即可实现2端口或6端口S参数测量，用户可根据测试需求灵活配置端口数量。多个VNA模块可在同一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机箱内级联工作，实现端口数量的无缝扩展（最高可达48端口），且扩展端口时性能不受影响，依托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平台的高速总线架构，模块间可实现低延迟同步触发与高速数据传输，在多模块并行测试时仍能保持数据吞吐效率与测量一致性。小巧的模块体积降低了系统占地，可与其他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模块（如矢量收发仪、源测量单元等）协同构建一体化测试平台，满足从实验室研发</w:t>
      </w:r>
      <w:proofErr w:type="gram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到产线自动化</w:t>
      </w:r>
      <w:proofErr w:type="gram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的多元需求。</w:t>
      </w:r>
    </w:p>
    <w:p w:rsidR="007F0A1C" w:rsidRPr="007F0A1C" w:rsidRDefault="007F0A1C" w:rsidP="007F0A1C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F0A1C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771243A" wp14:editId="2A87ABA6">
            <wp:extent cx="3581400" cy="2686051"/>
            <wp:effectExtent l="0" t="0" r="0" b="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89" cy="268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1C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为提升测试效率与校准体验，同步推出RC系列电子校准件。该系列通过USB Type-C接口供电与通信，可配合N2x20矢量网络分析仪快速完成校准流程，大幅缩短多端口测试前的校准时间。提供2端口（RC12xx系列）与4端口（RC14xx系列）两种配置，频率覆盖范围支持9GHz、20GHz，适配从低频到高频的不同测试需求。</w:t>
      </w:r>
    </w:p>
    <w:p w:rsidR="007F0A1C" w:rsidRPr="007F0A1C" w:rsidRDefault="007F0A1C" w:rsidP="007F0A1C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b/>
          <w:color w:val="000000" w:themeColor="text1"/>
          <w:sz w:val="24"/>
          <w:szCs w:val="24"/>
        </w:rPr>
        <w:t>N2000软件平台</w:t>
      </w:r>
    </w:p>
    <w:p w:rsidR="007F0A1C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N2x20系列搭载中科四点零自</w:t>
      </w:r>
      <w:proofErr w:type="gram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研</w:t>
      </w:r>
      <w:proofErr w:type="gram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的N2000软件平台。该平台在操作逻辑与界面布局上贴合行业习惯，用户可快速上手，无需额外学习成本。值得一提的是，当多个模块通过板卡级联扩展端口数量时，N2000软件平台可统一控制所有级联模块，实现一体化的配置与测量——相比启动多个软件或多个编程端口，这种方式在观测、操作与调试上更为便捷，显著降低系统复杂度。</w:t>
      </w:r>
    </w:p>
    <w:p w:rsidR="007F0A1C" w:rsidRPr="007F0A1C" w:rsidRDefault="007F0A1C" w:rsidP="007F0A1C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F0A1C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1D0CC55" wp14:editId="323BA83B">
            <wp:extent cx="3589944" cy="3616537"/>
            <wp:effectExtent l="0" t="0" r="0" b="3175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883" cy="361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1C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功能方面，N2000平台集成丰富的测量分析功能，覆盖从基础 S 参数、校准与夹具处理到高级测量分析的全场景测试需求；性能加速方面，N2x20系列设计</w:t>
      </w:r>
      <w:proofErr w:type="gram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了板载</w:t>
      </w:r>
      <w:proofErr w:type="gram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DDR高速缓存空间，支持将测试结果以FIFO方式暂存于仪器内部，待测试</w:t>
      </w:r>
      <w:proofErr w:type="gram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项运行</w:t>
      </w:r>
      <w:proofErr w:type="gram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结束后整体读取。这一机制可实现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mS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级别的高速触发连续测试，大幅优化批量测试的吞吐效率，尤其</w:t>
      </w:r>
      <w:proofErr w:type="gram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适合产线自动化</w:t>
      </w:r>
      <w:proofErr w:type="gram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场景。</w:t>
      </w:r>
    </w:p>
    <w:p w:rsidR="007F0A1C" w:rsidRPr="007F0A1C" w:rsidRDefault="007F0A1C" w:rsidP="007F0A1C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proofErr w:type="spellStart"/>
      <w:r w:rsidRPr="007F0A1C">
        <w:rPr>
          <w:rFonts w:ascii="宋体" w:eastAsia="宋体" w:hAnsi="宋体" w:hint="eastAsia"/>
          <w:b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b/>
          <w:color w:val="000000" w:themeColor="text1"/>
          <w:sz w:val="24"/>
          <w:szCs w:val="24"/>
        </w:rPr>
        <w:t>机箱与嵌入式控制器</w:t>
      </w:r>
    </w:p>
    <w:p w:rsidR="007F0A1C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除了核心测量模块，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测试平台的性能与扩展能力同样依赖于机箱与控制器的硬件支撑。中科四点零同步推出PXIe-1011机箱与PXIe-88C0嵌入式控制器，为高频测试系统提供高集成度、高带宽的运行基础，可灵活适配多种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模块，满足从实验室研发到</w:t>
      </w:r>
      <w:proofErr w:type="gram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产线部署</w:t>
      </w:r>
      <w:proofErr w:type="gram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的多元需求。</w:t>
      </w:r>
    </w:p>
    <w:p w:rsidR="007F0A1C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PXIe-88C0嵌入式控制器搭载Intel i7-12700H处理器，拥有14核20线程的强劲算力，可保障在多模块并行测试中指令响应与数据处理的实时流畅性。配套的PXIe-1011机箱采用4U 11槽（9槽可选）设计，提供24 GB/s系统带宽与8 GB/s独立外设带宽，可为多模块并行测试提供充足的数据通道资源。其高带宽背板设计支持同步触发与高速数据传输，确保在多模块协同工作时信号同步性与数据完整性不受影响。</w:t>
      </w:r>
    </w:p>
    <w:p w:rsidR="007F0A1C" w:rsidRPr="007F0A1C" w:rsidRDefault="007F0A1C" w:rsidP="007F0A1C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b/>
          <w:color w:val="000000" w:themeColor="text1"/>
          <w:sz w:val="24"/>
          <w:szCs w:val="24"/>
        </w:rPr>
        <w:t>结语</w:t>
      </w:r>
    </w:p>
    <w:p w:rsidR="00D02623" w:rsidRPr="007F0A1C" w:rsidRDefault="007F0A1C" w:rsidP="007F0A1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N2x20系列模块化矢量网络分析仪以宽频覆盖、高动态范围与USB/</w:t>
      </w:r>
      <w:proofErr w:type="spellStart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PXIe</w:t>
      </w:r>
      <w:proofErr w:type="spellEnd"/>
      <w:r w:rsidRPr="007F0A1C">
        <w:rPr>
          <w:rFonts w:ascii="宋体" w:eastAsia="宋体" w:hAnsi="宋体" w:hint="eastAsia"/>
          <w:color w:val="000000" w:themeColor="text1"/>
          <w:sz w:val="24"/>
          <w:szCs w:val="24"/>
        </w:rPr>
        <w:t>双形态设计，为5G通信、卫星互联网等高频测试场景提供了兼具性能与灵活性的解决方案。搭配同期发布的PXIe-1011机箱与PXIe-88C0控制器以及RC系列电子校准件，中科四点零构建起从核心测量、系统支撑到标准附件的完整高频测试生态。我司致力于持续优化，欢迎咨询更多细节。</w:t>
      </w:r>
    </w:p>
    <w:sectPr w:rsidR="00D02623" w:rsidRPr="007F0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B2"/>
    <w:rsid w:val="000763EE"/>
    <w:rsid w:val="001E2470"/>
    <w:rsid w:val="00255EF1"/>
    <w:rsid w:val="0031467B"/>
    <w:rsid w:val="003C2455"/>
    <w:rsid w:val="00484D36"/>
    <w:rsid w:val="00692EAA"/>
    <w:rsid w:val="00703FE1"/>
    <w:rsid w:val="007F0A1C"/>
    <w:rsid w:val="00804B5B"/>
    <w:rsid w:val="008E5C5E"/>
    <w:rsid w:val="009066AF"/>
    <w:rsid w:val="00AD21A1"/>
    <w:rsid w:val="00BD09A5"/>
    <w:rsid w:val="00D02623"/>
    <w:rsid w:val="00E02350"/>
    <w:rsid w:val="00F7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0A1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0A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0A1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0A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1517</Characters>
  <Application>Microsoft Office Word</Application>
  <DocSecurity>0</DocSecurity>
  <Lines>12</Lines>
  <Paragraphs>3</Paragraphs>
  <ScaleCrop>false</ScaleCrop>
  <Company>Organization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2026-03-19T02:47:00Z</dcterms:created>
  <dcterms:modified xsi:type="dcterms:W3CDTF">2026-03-19T02:57:00Z</dcterms:modified>
</cp:coreProperties>
</file>