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DAC" w:rsidRPr="00397DAC" w:rsidRDefault="00397DAC" w:rsidP="00397DAC">
      <w:pPr>
        <w:spacing w:before="0" w:after="0" w:line="360" w:lineRule="auto"/>
        <w:jc w:val="center"/>
        <w:rPr>
          <w:rFonts w:ascii="黑体" w:eastAsia="黑体" w:hAnsi="黑体" w:hint="eastAsia"/>
          <w:b/>
          <w:color w:val="000000" w:themeColor="text1"/>
          <w:sz w:val="28"/>
          <w:szCs w:val="28"/>
        </w:rPr>
      </w:pPr>
      <w:r w:rsidRPr="00397DAC">
        <w:rPr>
          <w:rFonts w:ascii="黑体" w:eastAsia="黑体" w:hAnsi="黑体" w:hint="eastAsia"/>
          <w:b/>
          <w:color w:val="000000" w:themeColor="text1"/>
          <w:sz w:val="28"/>
          <w:szCs w:val="28"/>
        </w:rPr>
        <w:t>AI时代，矢量网络分析仪在高速互连测试领域开启增长第二曲线</w:t>
      </w:r>
    </w:p>
    <w:p w:rsidR="00C664F7" w:rsidRPr="00397DAC" w:rsidRDefault="00397DAC" w:rsidP="00397DAC">
      <w:pPr>
        <w:spacing w:before="0" w:after="0" w:line="360" w:lineRule="auto"/>
        <w:jc w:val="center"/>
        <w:rPr>
          <w:rFonts w:ascii="宋体" w:eastAsia="宋体" w:hAnsi="宋体"/>
          <w:color w:val="000000" w:themeColor="text1"/>
          <w:sz w:val="24"/>
          <w:szCs w:val="24"/>
        </w:rPr>
      </w:pPr>
      <w:r w:rsidRPr="00397DAC">
        <w:rPr>
          <w:rFonts w:ascii="宋体" w:eastAsia="宋体" w:hAnsi="宋体" w:hint="eastAsia"/>
          <w:color w:val="000000" w:themeColor="text1"/>
          <w:sz w:val="24"/>
          <w:szCs w:val="24"/>
        </w:rPr>
        <w:t>来源</w:t>
      </w:r>
      <w:r w:rsidRPr="00397DAC">
        <w:rPr>
          <w:rFonts w:ascii="宋体" w:eastAsia="宋体" w:hAnsi="宋体"/>
          <w:color w:val="000000" w:themeColor="text1"/>
          <w:sz w:val="24"/>
          <w:szCs w:val="24"/>
        </w:rPr>
        <w:fldChar w:fldCharType="begin"/>
      </w:r>
      <w:r w:rsidRPr="00397DAC">
        <w:rPr>
          <w:rFonts w:ascii="宋体" w:eastAsia="宋体" w:hAnsi="宋体"/>
          <w:color w:val="000000" w:themeColor="text1"/>
          <w:sz w:val="24"/>
          <w:szCs w:val="24"/>
        </w:rPr>
        <w:instrText xml:space="preserve">HYPERLINK javascript:void(0); normalLink </w:instrText>
      </w:r>
      <w:r w:rsidRPr="00397DAC">
        <w:rPr>
          <w:rFonts w:ascii="宋体" w:eastAsia="宋体" w:hAnsi="宋体"/>
          <w:color w:val="000000" w:themeColor="text1"/>
          <w:sz w:val="24"/>
          <w:szCs w:val="24"/>
        </w:rPr>
        <w:fldChar w:fldCharType="separate"/>
      </w:r>
      <w:r w:rsidRPr="00397DAC">
        <w:rPr>
          <w:rStyle w:val="a3"/>
          <w:rFonts w:ascii="宋体" w:eastAsia="宋体" w:hAnsi="宋体"/>
          <w:color w:val="000000" w:themeColor="text1"/>
          <w:sz w:val="24"/>
          <w:szCs w:val="24"/>
          <w:u w:val="none"/>
        </w:rPr>
        <w:t>onetest</w:t>
      </w:r>
      <w:r w:rsidRPr="00397DAC">
        <w:rPr>
          <w:rStyle w:val="a3"/>
          <w:rFonts w:ascii="宋体" w:eastAsia="宋体" w:hAnsi="宋体"/>
          <w:color w:val="000000" w:themeColor="text1"/>
          <w:sz w:val="24"/>
          <w:szCs w:val="24"/>
          <w:u w:val="none"/>
        </w:rPr>
        <w:t>仪器资源库</w:t>
      </w:r>
      <w:r w:rsidRPr="00397DAC">
        <w:rPr>
          <w:rFonts w:ascii="宋体" w:eastAsia="宋体" w:hAnsi="宋体"/>
          <w:color w:val="000000" w:themeColor="text1"/>
          <w:sz w:val="24"/>
          <w:szCs w:val="24"/>
        </w:rPr>
        <w:fldChar w:fldCharType="end"/>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AI</w:t>
      </w:r>
      <w:r w:rsidRPr="00397DAC">
        <w:rPr>
          <w:rFonts w:ascii="宋体" w:eastAsia="宋体" w:hAnsi="宋体"/>
          <w:color w:val="000000" w:themeColor="text1"/>
          <w:sz w:val="24"/>
          <w:szCs w:val="24"/>
        </w:rPr>
        <w:t>正浓时，</w:t>
      </w:r>
      <w:proofErr w:type="spellStart"/>
      <w:r w:rsidRPr="00397DAC">
        <w:rPr>
          <w:rFonts w:ascii="宋体" w:eastAsia="宋体" w:hAnsi="宋体"/>
          <w:color w:val="000000" w:themeColor="text1"/>
          <w:sz w:val="24"/>
          <w:szCs w:val="24"/>
        </w:rPr>
        <w:t>onetest</w:t>
      </w:r>
      <w:proofErr w:type="spellEnd"/>
      <w:r w:rsidRPr="00397DAC">
        <w:rPr>
          <w:rFonts w:ascii="宋体" w:eastAsia="宋体" w:hAnsi="宋体"/>
          <w:color w:val="000000" w:themeColor="text1"/>
          <w:sz w:val="24"/>
          <w:szCs w:val="24"/>
        </w:rPr>
        <w:t>仪器资源</w:t>
      </w:r>
      <w:proofErr w:type="gramStart"/>
      <w:r w:rsidRPr="00397DAC">
        <w:rPr>
          <w:rFonts w:ascii="宋体" w:eastAsia="宋体" w:hAnsi="宋体"/>
          <w:color w:val="000000" w:themeColor="text1"/>
          <w:sz w:val="24"/>
          <w:szCs w:val="24"/>
        </w:rPr>
        <w:t>库带您探索</w:t>
      </w:r>
      <w:proofErr w:type="gramEnd"/>
      <w:r w:rsidRPr="00397DAC">
        <w:rPr>
          <w:rFonts w:ascii="宋体" w:eastAsia="宋体" w:hAnsi="宋体"/>
          <w:color w:val="000000" w:themeColor="text1"/>
          <w:sz w:val="24"/>
          <w:szCs w:val="24"/>
        </w:rPr>
        <w:t>AI</w:t>
      </w:r>
      <w:r w:rsidRPr="00397DAC">
        <w:rPr>
          <w:rFonts w:ascii="宋体" w:eastAsia="宋体" w:hAnsi="宋体"/>
          <w:color w:val="000000" w:themeColor="text1"/>
          <w:sz w:val="24"/>
          <w:szCs w:val="24"/>
        </w:rPr>
        <w:t>产业链上所需的核心测试仪器</w:t>
      </w:r>
      <w:bookmarkStart w:id="0" w:name="_GoBack"/>
      <w:r w:rsidRPr="00397DAC">
        <w:rPr>
          <w:rFonts w:ascii="宋体" w:eastAsia="宋体" w:hAnsi="宋体"/>
          <w:color w:val="000000" w:themeColor="text1"/>
          <w:sz w:val="24"/>
          <w:szCs w:val="24"/>
        </w:rPr>
        <w:t>与技术趋势。</w:t>
      </w:r>
    </w:p>
    <w:bookmarkEnd w:id="0"/>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高速即高频！</w:t>
      </w:r>
      <w:r w:rsidRPr="00397DAC">
        <w:rPr>
          <w:rFonts w:ascii="宋体" w:eastAsia="宋体" w:hAnsi="宋体"/>
          <w:color w:val="000000" w:themeColor="text1"/>
          <w:sz w:val="24"/>
          <w:szCs w:val="24"/>
        </w:rPr>
        <w:t>AI</w:t>
      </w:r>
      <w:r w:rsidRPr="00397DAC">
        <w:rPr>
          <w:rFonts w:ascii="宋体" w:eastAsia="宋体" w:hAnsi="宋体"/>
          <w:color w:val="000000" w:themeColor="text1"/>
          <w:sz w:val="24"/>
          <w:szCs w:val="24"/>
        </w:rPr>
        <w:t>时代爆发</w:t>
      </w:r>
      <w:proofErr w:type="gramStart"/>
      <w:r w:rsidRPr="00397DAC">
        <w:rPr>
          <w:rFonts w:ascii="宋体" w:eastAsia="宋体" w:hAnsi="宋体"/>
          <w:color w:val="000000" w:themeColor="text1"/>
          <w:sz w:val="24"/>
          <w:szCs w:val="24"/>
        </w:rPr>
        <w:t>的算力需求</w:t>
      </w:r>
      <w:proofErr w:type="gramEnd"/>
      <w:r w:rsidRPr="00397DAC">
        <w:rPr>
          <w:rFonts w:ascii="宋体" w:eastAsia="宋体" w:hAnsi="宋体"/>
          <w:color w:val="000000" w:themeColor="text1"/>
          <w:sz w:val="24"/>
          <w:szCs w:val="24"/>
        </w:rPr>
        <w:t>，正驱动高速互连接口速率呈</w:t>
      </w:r>
      <w:proofErr w:type="gramStart"/>
      <w:r w:rsidRPr="00397DAC">
        <w:rPr>
          <w:rFonts w:ascii="宋体" w:eastAsia="宋体" w:hAnsi="宋体"/>
          <w:color w:val="000000" w:themeColor="text1"/>
          <w:sz w:val="24"/>
          <w:szCs w:val="24"/>
        </w:rPr>
        <w:t>指数级</w:t>
      </w:r>
      <w:proofErr w:type="gramEnd"/>
      <w:r w:rsidRPr="00397DAC">
        <w:rPr>
          <w:rFonts w:ascii="宋体" w:eastAsia="宋体" w:hAnsi="宋体"/>
          <w:color w:val="000000" w:themeColor="text1"/>
          <w:sz w:val="24"/>
          <w:szCs w:val="24"/>
        </w:rPr>
        <w:t>跃升，重塑了全球电子测试</w:t>
      </w:r>
      <w:r w:rsidRPr="00397DAC">
        <w:rPr>
          <w:rFonts w:ascii="宋体" w:eastAsia="宋体" w:hAnsi="宋体"/>
          <w:color w:val="000000" w:themeColor="text1"/>
          <w:sz w:val="24"/>
          <w:szCs w:val="24"/>
        </w:rPr>
        <w:t>仪器的市场格局。</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以示波器、任意波形发生器、采样示波器、误码率测试仪、数字化仪、协议分析仪等为代表的数字信号测试仪器，市场需求不仅迎来全面爆发，</w:t>
      </w:r>
      <w:proofErr w:type="gramStart"/>
      <w:r w:rsidRPr="00397DAC">
        <w:rPr>
          <w:rFonts w:ascii="宋体" w:eastAsia="宋体" w:hAnsi="宋体"/>
          <w:color w:val="000000" w:themeColor="text1"/>
          <w:sz w:val="24"/>
          <w:szCs w:val="24"/>
        </w:rPr>
        <w:t>更是指数级</w:t>
      </w:r>
      <w:proofErr w:type="gramEnd"/>
      <w:r w:rsidRPr="00397DAC">
        <w:rPr>
          <w:rFonts w:ascii="宋体" w:eastAsia="宋体" w:hAnsi="宋体"/>
          <w:color w:val="000000" w:themeColor="text1"/>
          <w:sz w:val="24"/>
          <w:szCs w:val="24"/>
        </w:rPr>
        <w:t>的增长，造就了</w:t>
      </w:r>
      <w:r w:rsidRPr="00397DAC">
        <w:rPr>
          <w:rFonts w:ascii="宋体" w:eastAsia="宋体" w:hAnsi="宋体"/>
          <w:b/>
          <w:color w:val="000000" w:themeColor="text1"/>
          <w:sz w:val="24"/>
          <w:szCs w:val="24"/>
        </w:rPr>
        <w:t>是德科技</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2026Q1 16</w:t>
      </w:r>
      <w:r w:rsidRPr="00397DAC">
        <w:rPr>
          <w:rFonts w:ascii="宋体" w:eastAsia="宋体" w:hAnsi="宋体"/>
          <w:color w:val="000000" w:themeColor="text1"/>
          <w:sz w:val="24"/>
          <w:szCs w:val="24"/>
        </w:rPr>
        <w:t>亿美元）、</w:t>
      </w:r>
      <w:r w:rsidRPr="00397DAC">
        <w:rPr>
          <w:rFonts w:ascii="宋体" w:eastAsia="宋体" w:hAnsi="宋体"/>
          <w:b/>
          <w:color w:val="000000" w:themeColor="text1"/>
          <w:sz w:val="24"/>
          <w:szCs w:val="24"/>
        </w:rPr>
        <w:t>联讯仪器</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2024</w:t>
      </w:r>
      <w:r w:rsidRPr="00397DAC">
        <w:rPr>
          <w:rFonts w:ascii="宋体" w:eastAsia="宋体" w:hAnsi="宋体"/>
          <w:color w:val="000000" w:themeColor="text1"/>
          <w:sz w:val="24"/>
          <w:szCs w:val="24"/>
        </w:rPr>
        <w:t>年</w:t>
      </w:r>
      <w:r w:rsidRPr="00397DAC">
        <w:rPr>
          <w:rFonts w:ascii="宋体" w:eastAsia="宋体" w:hAnsi="宋体"/>
          <w:color w:val="000000" w:themeColor="text1"/>
          <w:sz w:val="24"/>
          <w:szCs w:val="24"/>
        </w:rPr>
        <w:t>7.6</w:t>
      </w:r>
      <w:r w:rsidRPr="00397DAC">
        <w:rPr>
          <w:rFonts w:ascii="宋体" w:eastAsia="宋体" w:hAnsi="宋体"/>
          <w:color w:val="000000" w:themeColor="text1"/>
          <w:sz w:val="24"/>
          <w:szCs w:val="24"/>
        </w:rPr>
        <w:t>亿元、</w:t>
      </w:r>
      <w:r w:rsidRPr="00397DAC">
        <w:rPr>
          <w:rFonts w:ascii="宋体" w:eastAsia="宋体" w:hAnsi="宋体"/>
          <w:color w:val="000000" w:themeColor="text1"/>
          <w:sz w:val="24"/>
          <w:szCs w:val="24"/>
        </w:rPr>
        <w:t>2025</w:t>
      </w:r>
      <w:r w:rsidRPr="00397DAC">
        <w:rPr>
          <w:rFonts w:ascii="宋体" w:eastAsia="宋体" w:hAnsi="宋体"/>
          <w:color w:val="000000" w:themeColor="text1"/>
          <w:sz w:val="24"/>
          <w:szCs w:val="24"/>
        </w:rPr>
        <w:t>年</w:t>
      </w:r>
      <w:r w:rsidRPr="00397DAC">
        <w:rPr>
          <w:rFonts w:ascii="宋体" w:eastAsia="宋体" w:hAnsi="宋体"/>
          <w:color w:val="000000" w:themeColor="text1"/>
          <w:sz w:val="24"/>
          <w:szCs w:val="24"/>
        </w:rPr>
        <w:t>12</w:t>
      </w:r>
      <w:r w:rsidRPr="00397DAC">
        <w:rPr>
          <w:rFonts w:ascii="宋体" w:eastAsia="宋体" w:hAnsi="宋体"/>
          <w:color w:val="000000" w:themeColor="text1"/>
          <w:sz w:val="24"/>
          <w:szCs w:val="24"/>
        </w:rPr>
        <w:t>亿元人民币）两家业绩暴增。</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而在</w:t>
      </w:r>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高速即高频</w:t>
      </w:r>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的核心测试场景下，有一类仪器的市场增长潜力正在被行业重新定义，</w:t>
      </w:r>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矢量网络分析仪（</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），其在高速信号完整性测试领域的需求爆发，正打开其在传统无线射频测试之外的增长第二曲线。</w:t>
      </w:r>
    </w:p>
    <w:p w:rsidR="00C664F7" w:rsidRPr="00397DAC" w:rsidRDefault="00397DAC" w:rsidP="00397DAC">
      <w:pPr>
        <w:spacing w:before="0" w:after="0" w:line="360" w:lineRule="auto"/>
        <w:jc w:val="center"/>
        <w:rPr>
          <w:rFonts w:ascii="宋体" w:eastAsia="宋体" w:hAnsi="宋体"/>
          <w:color w:val="000000" w:themeColor="text1"/>
          <w:sz w:val="24"/>
          <w:szCs w:val="24"/>
        </w:rPr>
      </w:pPr>
      <w:r w:rsidRPr="00397DAC">
        <w:rPr>
          <w:rFonts w:ascii="宋体" w:eastAsia="宋体" w:hAnsi="宋体"/>
          <w:noProof/>
          <w:color w:val="000000" w:themeColor="text1"/>
          <w:sz w:val="24"/>
          <w:szCs w:val="24"/>
        </w:rPr>
        <w:drawing>
          <wp:inline distT="0" distB="0" distL="0" distR="0" wp14:anchorId="7C5E9DB9" wp14:editId="54D5CC99">
            <wp:extent cx="4638675" cy="230505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5"/>
                    <a:srcRect/>
                    <a:stretch/>
                  </pic:blipFill>
                  <pic:spPr>
                    <a:xfrm rot="21600000">
                      <a:off x="0" y="0"/>
                      <a:ext cx="4636426" cy="2303932"/>
                    </a:xfrm>
                    <a:prstGeom prst="rect">
                      <a:avLst/>
                    </a:prstGeom>
                  </pic:spPr>
                </pic:pic>
              </a:graphicData>
            </a:graphic>
          </wp:inline>
        </w:drawing>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就在上周，笔者关注到《</w:t>
      </w:r>
      <w:proofErr w:type="spellStart"/>
      <w:r w:rsidRPr="00397DAC">
        <w:rPr>
          <w:rFonts w:ascii="宋体" w:eastAsia="宋体" w:hAnsi="宋体"/>
          <w:color w:val="000000" w:themeColor="text1"/>
          <w:sz w:val="24"/>
          <w:szCs w:val="24"/>
        </w:rPr>
        <w:t>Qua</w:t>
      </w:r>
      <w:r w:rsidRPr="00397DAC">
        <w:rPr>
          <w:rFonts w:ascii="宋体" w:eastAsia="宋体" w:hAnsi="宋体"/>
          <w:color w:val="000000" w:themeColor="text1"/>
          <w:sz w:val="24"/>
          <w:szCs w:val="24"/>
        </w:rPr>
        <w:t>litas</w:t>
      </w:r>
      <w:proofErr w:type="spellEnd"/>
      <w:r w:rsidRPr="00397DAC">
        <w:rPr>
          <w:rFonts w:ascii="宋体" w:eastAsia="宋体" w:hAnsi="宋体"/>
          <w:color w:val="000000" w:themeColor="text1"/>
          <w:sz w:val="24"/>
          <w:szCs w:val="24"/>
        </w:rPr>
        <w:t xml:space="preserve"> Semiconductor </w:t>
      </w:r>
      <w:r w:rsidRPr="00397DAC">
        <w:rPr>
          <w:rFonts w:ascii="宋体" w:eastAsia="宋体" w:hAnsi="宋体"/>
          <w:color w:val="000000" w:themeColor="text1"/>
          <w:sz w:val="24"/>
          <w:szCs w:val="24"/>
        </w:rPr>
        <w:t>选用安立矢量网络分析仪完成高速互连信号完整性验证》的行业动态，本文便以此为切入点，系统解读矢量网络分析仪在高速互连信号完整性验证中的核心技术价值、应用场景，以及</w:t>
      </w:r>
      <w:r w:rsidRPr="00397DAC">
        <w:rPr>
          <w:rFonts w:ascii="宋体" w:eastAsia="宋体" w:hAnsi="宋体"/>
          <w:color w:val="000000" w:themeColor="text1"/>
          <w:sz w:val="24"/>
          <w:szCs w:val="24"/>
        </w:rPr>
        <w:t xml:space="preserve"> AI</w:t>
      </w:r>
      <w:r w:rsidRPr="00397DAC">
        <w:rPr>
          <w:rFonts w:ascii="宋体" w:eastAsia="宋体" w:hAnsi="宋体"/>
          <w:color w:val="000000" w:themeColor="text1"/>
          <w:sz w:val="24"/>
          <w:szCs w:val="24"/>
        </w:rPr>
        <w:t>时代下这一赛道的需求爆发逻辑与产业前景。</w:t>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397DAC" w:rsidP="00397DAC">
      <w:pPr>
        <w:spacing w:before="0" w:after="0" w:line="360" w:lineRule="auto"/>
        <w:ind w:firstLineChars="200" w:firstLine="480"/>
        <w:jc w:val="center"/>
        <w:rPr>
          <w:rFonts w:ascii="宋体" w:eastAsia="宋体" w:hAnsi="宋体"/>
          <w:color w:val="000000" w:themeColor="text1"/>
          <w:sz w:val="24"/>
          <w:szCs w:val="24"/>
        </w:rPr>
      </w:pPr>
      <w:r>
        <w:rPr>
          <w:rFonts w:ascii="宋体" w:eastAsia="宋体" w:hAnsi="宋体" w:hint="eastAsia"/>
          <w:color w:val="000000" w:themeColor="text1"/>
          <w:sz w:val="24"/>
          <w:szCs w:val="24"/>
        </w:rPr>
        <w:t>一、</w:t>
      </w:r>
      <w:r w:rsidRPr="00397DAC">
        <w:rPr>
          <w:rFonts w:ascii="宋体" w:eastAsia="宋体" w:hAnsi="宋体"/>
          <w:b/>
          <w:color w:val="000000" w:themeColor="text1"/>
          <w:sz w:val="24"/>
          <w:szCs w:val="24"/>
        </w:rPr>
        <w:t>高速互连时代，信号完整性的核心挑战</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lastRenderedPageBreak/>
        <w:t>在云计算、</w:t>
      </w:r>
      <w:r w:rsidRPr="00397DAC">
        <w:rPr>
          <w:rFonts w:ascii="宋体" w:eastAsia="宋体" w:hAnsi="宋体"/>
          <w:color w:val="000000" w:themeColor="text1"/>
          <w:sz w:val="24"/>
          <w:szCs w:val="24"/>
        </w:rPr>
        <w:t>AI</w:t>
      </w:r>
      <w:r w:rsidRPr="00397DAC">
        <w:rPr>
          <w:rFonts w:ascii="宋体" w:eastAsia="宋体" w:hAnsi="宋体"/>
          <w:color w:val="000000" w:themeColor="text1"/>
          <w:sz w:val="24"/>
          <w:szCs w:val="24"/>
        </w:rPr>
        <w:t>大模型与高速存储的产业驱动下，高速互连接口技术迎来爆发式升级：</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proofErr w:type="spellStart"/>
      <w:r w:rsidRPr="00397DAC">
        <w:rPr>
          <w:rFonts w:ascii="宋体" w:eastAsia="宋体" w:hAnsi="宋体"/>
          <w:color w:val="000000" w:themeColor="text1"/>
          <w:sz w:val="24"/>
          <w:szCs w:val="24"/>
        </w:rPr>
        <w:t>PCIe</w:t>
      </w:r>
      <w:proofErr w:type="spellEnd"/>
      <w:r w:rsidRPr="00397DAC">
        <w:rPr>
          <w:rFonts w:ascii="宋体" w:eastAsia="宋体" w:hAnsi="宋体"/>
          <w:color w:val="000000" w:themeColor="text1"/>
          <w:sz w:val="24"/>
          <w:szCs w:val="24"/>
        </w:rPr>
        <w:t xml:space="preserve"> 6.0 </w:t>
      </w:r>
      <w:r w:rsidRPr="00397DAC">
        <w:rPr>
          <w:rFonts w:ascii="宋体" w:eastAsia="宋体" w:hAnsi="宋体"/>
          <w:color w:val="000000" w:themeColor="text1"/>
          <w:sz w:val="24"/>
          <w:szCs w:val="24"/>
        </w:rPr>
        <w:t>单通道速率达到</w:t>
      </w:r>
      <w:r w:rsidRPr="00397DAC">
        <w:rPr>
          <w:rFonts w:ascii="宋体" w:eastAsia="宋体" w:hAnsi="宋体"/>
          <w:color w:val="000000" w:themeColor="text1"/>
          <w:sz w:val="24"/>
          <w:szCs w:val="24"/>
        </w:rPr>
        <w:t>64GT/s</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 xml:space="preserve">USB4 Version 2.0 </w:t>
      </w:r>
      <w:r w:rsidRPr="00397DAC">
        <w:rPr>
          <w:rFonts w:ascii="宋体" w:eastAsia="宋体" w:hAnsi="宋体"/>
          <w:color w:val="000000" w:themeColor="text1"/>
          <w:sz w:val="24"/>
          <w:szCs w:val="24"/>
        </w:rPr>
        <w:t>突破</w:t>
      </w:r>
      <w:r w:rsidRPr="00397DAC">
        <w:rPr>
          <w:rFonts w:ascii="宋体" w:eastAsia="宋体" w:hAnsi="宋体"/>
          <w:color w:val="000000" w:themeColor="text1"/>
          <w:sz w:val="24"/>
          <w:szCs w:val="24"/>
        </w:rPr>
        <w:t>80Gbps</w:t>
      </w:r>
      <w:r w:rsidRPr="00397DAC">
        <w:rPr>
          <w:rFonts w:ascii="宋体" w:eastAsia="宋体" w:hAnsi="宋体"/>
          <w:color w:val="000000" w:themeColor="text1"/>
          <w:sz w:val="24"/>
          <w:szCs w:val="24"/>
        </w:rPr>
        <w:t>、高端</w:t>
      </w:r>
      <w:proofErr w:type="spellStart"/>
      <w:r w:rsidRPr="00397DAC">
        <w:rPr>
          <w:rFonts w:ascii="宋体" w:eastAsia="宋体" w:hAnsi="宋体"/>
          <w:color w:val="000000" w:themeColor="text1"/>
          <w:sz w:val="24"/>
          <w:szCs w:val="24"/>
        </w:rPr>
        <w:t>SerDes</w:t>
      </w:r>
      <w:proofErr w:type="spellEnd"/>
      <w:r w:rsidRPr="00397DAC">
        <w:rPr>
          <w:rFonts w:ascii="宋体" w:eastAsia="宋体" w:hAnsi="宋体"/>
          <w:color w:val="000000" w:themeColor="text1"/>
          <w:sz w:val="24"/>
          <w:szCs w:val="24"/>
        </w:rPr>
        <w:t>接口迈入</w:t>
      </w:r>
      <w:r w:rsidRPr="00397DAC">
        <w:rPr>
          <w:rFonts w:ascii="宋体" w:eastAsia="宋体" w:hAnsi="宋体"/>
          <w:color w:val="000000" w:themeColor="text1"/>
          <w:sz w:val="24"/>
          <w:szCs w:val="24"/>
        </w:rPr>
        <w:t>112Gbps PAM4</w:t>
      </w:r>
      <w:r w:rsidRPr="00397DAC">
        <w:rPr>
          <w:rFonts w:ascii="宋体" w:eastAsia="宋体" w:hAnsi="宋体"/>
          <w:color w:val="000000" w:themeColor="text1"/>
          <w:sz w:val="24"/>
          <w:szCs w:val="24"/>
        </w:rPr>
        <w:t>甚至</w:t>
      </w:r>
      <w:r w:rsidRPr="00397DAC">
        <w:rPr>
          <w:rFonts w:ascii="宋体" w:eastAsia="宋体" w:hAnsi="宋体"/>
          <w:color w:val="000000" w:themeColor="text1"/>
          <w:sz w:val="24"/>
          <w:szCs w:val="24"/>
        </w:rPr>
        <w:t>224Gbps</w:t>
      </w:r>
      <w:r w:rsidRPr="00397DAC">
        <w:rPr>
          <w:rFonts w:ascii="宋体" w:eastAsia="宋体" w:hAnsi="宋体"/>
          <w:color w:val="000000" w:themeColor="text1"/>
          <w:sz w:val="24"/>
          <w:szCs w:val="24"/>
        </w:rPr>
        <w:t>时代，芯片间、板级间的数据传输带宽呈</w:t>
      </w:r>
      <w:proofErr w:type="gramStart"/>
      <w:r w:rsidRPr="00397DAC">
        <w:rPr>
          <w:rFonts w:ascii="宋体" w:eastAsia="宋体" w:hAnsi="宋体"/>
          <w:color w:val="000000" w:themeColor="text1"/>
          <w:sz w:val="24"/>
          <w:szCs w:val="24"/>
        </w:rPr>
        <w:t>指数级</w:t>
      </w:r>
      <w:proofErr w:type="gramEnd"/>
      <w:r w:rsidRPr="00397DAC">
        <w:rPr>
          <w:rFonts w:ascii="宋体" w:eastAsia="宋体" w:hAnsi="宋体"/>
          <w:color w:val="000000" w:themeColor="text1"/>
          <w:sz w:val="24"/>
          <w:szCs w:val="24"/>
        </w:rPr>
        <w:t>提升。</w:t>
      </w:r>
    </w:p>
    <w:p w:rsidR="00C664F7" w:rsidRPr="00397DAC" w:rsidRDefault="00397DAC" w:rsidP="00397DAC">
      <w:pPr>
        <w:spacing w:before="0" w:after="0" w:line="360" w:lineRule="auto"/>
        <w:jc w:val="center"/>
        <w:rPr>
          <w:rFonts w:ascii="宋体" w:eastAsia="宋体" w:hAnsi="宋体"/>
          <w:color w:val="000000" w:themeColor="text1"/>
          <w:sz w:val="24"/>
          <w:szCs w:val="24"/>
        </w:rPr>
      </w:pPr>
      <w:r w:rsidRPr="00397DAC">
        <w:rPr>
          <w:rFonts w:ascii="宋体" w:eastAsia="宋体" w:hAnsi="宋体"/>
          <w:noProof/>
          <w:color w:val="000000" w:themeColor="text1"/>
          <w:sz w:val="24"/>
          <w:szCs w:val="24"/>
        </w:rPr>
        <w:drawing>
          <wp:inline distT="0" distB="0" distL="0" distR="0" wp14:anchorId="350E3942" wp14:editId="7DB7634D">
            <wp:extent cx="4543425" cy="248602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6"/>
                    <a:srcRect/>
                    <a:stretch/>
                  </pic:blipFill>
                  <pic:spPr>
                    <a:xfrm rot="21600000">
                      <a:off x="0" y="0"/>
                      <a:ext cx="4550475" cy="2489883"/>
                    </a:xfrm>
                    <a:prstGeom prst="rect">
                      <a:avLst/>
                    </a:prstGeom>
                  </pic:spPr>
                </pic:pic>
              </a:graphicData>
            </a:graphic>
          </wp:inline>
        </w:drawing>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与低速信号设计不同，当信号上升沿缩短至皮秒级、信号波长与互连结构物理尺寸可比拟时，系统级互连通道的特性对信号质量的影响，已远超芯片本身的性能。</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传统仅聚焦芯片裸片性能的验证模式完全失效，包含</w:t>
      </w:r>
      <w:r w:rsidRPr="00397DAC">
        <w:rPr>
          <w:rFonts w:ascii="宋体" w:eastAsia="宋体" w:hAnsi="宋体"/>
          <w:color w:val="000000" w:themeColor="text1"/>
          <w:sz w:val="24"/>
          <w:szCs w:val="24"/>
        </w:rPr>
        <w:t xml:space="preserve"> PCB </w:t>
      </w:r>
      <w:r w:rsidRPr="00397DAC">
        <w:rPr>
          <w:rFonts w:ascii="宋体" w:eastAsia="宋体" w:hAnsi="宋体"/>
          <w:color w:val="000000" w:themeColor="text1"/>
          <w:sz w:val="24"/>
          <w:szCs w:val="24"/>
        </w:rPr>
        <w:t>走线、封装基板、连接器、插座、过孔在内的全互连通道，成为信号完整性问题的核心来源。</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在高速信号环境中，影响信号完整性性能的核心因素包括：</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传输损耗</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包括导体损耗、介质损耗在</w:t>
      </w:r>
      <w:r w:rsidRPr="00397DAC">
        <w:rPr>
          <w:rFonts w:ascii="宋体" w:eastAsia="宋体" w:hAnsi="宋体"/>
          <w:color w:val="000000" w:themeColor="text1"/>
          <w:sz w:val="24"/>
          <w:szCs w:val="24"/>
        </w:rPr>
        <w:t>内的插入损耗，随频率升高呈</w:t>
      </w:r>
      <w:proofErr w:type="gramStart"/>
      <w:r w:rsidRPr="00397DAC">
        <w:rPr>
          <w:rFonts w:ascii="宋体" w:eastAsia="宋体" w:hAnsi="宋体"/>
          <w:color w:val="000000" w:themeColor="text1"/>
          <w:sz w:val="24"/>
          <w:szCs w:val="24"/>
        </w:rPr>
        <w:t>指数级</w:t>
      </w:r>
      <w:proofErr w:type="gramEnd"/>
      <w:r w:rsidRPr="00397DAC">
        <w:rPr>
          <w:rFonts w:ascii="宋体" w:eastAsia="宋体" w:hAnsi="宋体"/>
          <w:color w:val="000000" w:themeColor="text1"/>
          <w:sz w:val="24"/>
          <w:szCs w:val="24"/>
        </w:rPr>
        <w:t>增长，直接导致信号幅度衰减、上升沿退化；</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阻抗不连续与反射</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proofErr w:type="gramStart"/>
      <w:r w:rsidRPr="00397DAC">
        <w:rPr>
          <w:rFonts w:ascii="宋体" w:eastAsia="宋体" w:hAnsi="宋体"/>
          <w:color w:val="000000" w:themeColor="text1"/>
          <w:sz w:val="24"/>
          <w:szCs w:val="24"/>
        </w:rPr>
        <w:t>封装键合线</w:t>
      </w:r>
      <w:proofErr w:type="gramEnd"/>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 xml:space="preserve">PCB </w:t>
      </w:r>
      <w:r w:rsidRPr="00397DAC">
        <w:rPr>
          <w:rFonts w:ascii="宋体" w:eastAsia="宋体" w:hAnsi="宋体"/>
          <w:color w:val="000000" w:themeColor="text1"/>
          <w:sz w:val="24"/>
          <w:szCs w:val="24"/>
        </w:rPr>
        <w:t>过孔、走线拐角、连接器接触点等结构的阻抗突变，会引发信号反射，造成回波损耗超标、信号畸变；</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串扰干扰</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相邻差分对、单端走线间的电磁耦合产生的近端串扰（</w:t>
      </w:r>
      <w:r w:rsidRPr="00397DAC">
        <w:rPr>
          <w:rFonts w:ascii="宋体" w:eastAsia="宋体" w:hAnsi="宋体"/>
          <w:color w:val="000000" w:themeColor="text1"/>
          <w:sz w:val="24"/>
          <w:szCs w:val="24"/>
        </w:rPr>
        <w:t>NEXT</w:t>
      </w:r>
      <w:r w:rsidRPr="00397DAC">
        <w:rPr>
          <w:rFonts w:ascii="宋体" w:eastAsia="宋体" w:hAnsi="宋体"/>
          <w:color w:val="000000" w:themeColor="text1"/>
          <w:sz w:val="24"/>
          <w:szCs w:val="24"/>
        </w:rPr>
        <w:t>）与远端串扰（</w:t>
      </w:r>
      <w:r w:rsidRPr="00397DAC">
        <w:rPr>
          <w:rFonts w:ascii="宋体" w:eastAsia="宋体" w:hAnsi="宋体"/>
          <w:color w:val="000000" w:themeColor="text1"/>
          <w:sz w:val="24"/>
          <w:szCs w:val="24"/>
        </w:rPr>
        <w:t>FEXT</w:t>
      </w:r>
      <w:r w:rsidRPr="00397DAC">
        <w:rPr>
          <w:rFonts w:ascii="宋体" w:eastAsia="宋体" w:hAnsi="宋体"/>
          <w:color w:val="000000" w:themeColor="text1"/>
          <w:sz w:val="24"/>
          <w:szCs w:val="24"/>
        </w:rPr>
        <w:t>），会引入噪声，严重时直接导致信号误判；</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时序与抖动恶化</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上述非理想因素叠加，会引发信号时序偏移、确定性抖动与随机抖动增大，最终导致接收端眼图完全闭合，系统通信失效。</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这些问题的共性在于，其影响无法仅通过仿真完全精准预判，必须依托可重复、高精度、宽频带的测量验证，才能定位问题根源、校准设计模型、确保产品合</w:t>
      </w:r>
      <w:proofErr w:type="gramStart"/>
      <w:r w:rsidRPr="00397DAC">
        <w:rPr>
          <w:rFonts w:ascii="宋体" w:eastAsia="宋体" w:hAnsi="宋体"/>
          <w:color w:val="000000" w:themeColor="text1"/>
          <w:sz w:val="24"/>
          <w:szCs w:val="24"/>
        </w:rPr>
        <w:t>规</w:t>
      </w:r>
      <w:proofErr w:type="gramEnd"/>
      <w:r w:rsidRPr="00397DAC">
        <w:rPr>
          <w:rFonts w:ascii="宋体" w:eastAsia="宋体" w:hAnsi="宋体"/>
          <w:color w:val="000000" w:themeColor="text1"/>
          <w:sz w:val="24"/>
          <w:szCs w:val="24"/>
        </w:rPr>
        <w:t>性。</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这也正是矢量网络分析仪成为高速互连信号完整性验证核心设备的核心原因。</w:t>
      </w:r>
    </w:p>
    <w:p w:rsidR="00C664F7" w:rsidRPr="00397DAC" w:rsidRDefault="00397DAC" w:rsidP="00397DAC">
      <w:pPr>
        <w:spacing w:before="0" w:after="0" w:line="360" w:lineRule="auto"/>
        <w:ind w:firstLineChars="200" w:firstLine="482"/>
        <w:jc w:val="center"/>
        <w:rPr>
          <w:rFonts w:ascii="宋体" w:eastAsia="宋体" w:hAnsi="宋体"/>
          <w:color w:val="000000" w:themeColor="text1"/>
          <w:sz w:val="24"/>
          <w:szCs w:val="24"/>
        </w:rPr>
      </w:pPr>
      <w:r>
        <w:rPr>
          <w:rFonts w:ascii="宋体" w:eastAsia="宋体" w:hAnsi="宋体" w:hint="eastAsia"/>
          <w:b/>
          <w:color w:val="000000" w:themeColor="text1"/>
          <w:sz w:val="24"/>
          <w:szCs w:val="24"/>
        </w:rPr>
        <w:t>二、</w:t>
      </w:r>
      <w:r w:rsidRPr="00397DAC">
        <w:rPr>
          <w:rFonts w:ascii="宋体" w:eastAsia="宋体" w:hAnsi="宋体"/>
          <w:b/>
          <w:color w:val="000000" w:themeColor="text1"/>
          <w:sz w:val="24"/>
          <w:szCs w:val="24"/>
        </w:rPr>
        <w:t>矢量网络分析仪成为高速信号完整性验证的能力边界</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矢量网络分析仪能够精准测量射频</w:t>
      </w:r>
      <w:r w:rsidRPr="00397DAC">
        <w:rPr>
          <w:rFonts w:ascii="宋体" w:eastAsia="宋体" w:hAnsi="宋体"/>
          <w:color w:val="000000" w:themeColor="text1"/>
          <w:sz w:val="24"/>
          <w:szCs w:val="24"/>
        </w:rPr>
        <w:t xml:space="preserve"> / </w:t>
      </w:r>
      <w:r w:rsidRPr="00397DAC">
        <w:rPr>
          <w:rFonts w:ascii="宋体" w:eastAsia="宋体" w:hAnsi="宋体"/>
          <w:color w:val="000000" w:themeColor="text1"/>
          <w:sz w:val="24"/>
          <w:szCs w:val="24"/>
        </w:rPr>
        <w:t>微波器件散射参数（</w:t>
      </w:r>
      <w:r w:rsidRPr="00397DAC">
        <w:rPr>
          <w:rFonts w:ascii="宋体" w:eastAsia="宋体" w:hAnsi="宋体"/>
          <w:color w:val="000000" w:themeColor="text1"/>
          <w:sz w:val="24"/>
          <w:szCs w:val="24"/>
        </w:rPr>
        <w:t>S</w:t>
      </w:r>
      <w:r w:rsidRPr="00397DAC">
        <w:rPr>
          <w:rFonts w:ascii="宋体" w:eastAsia="宋体" w:hAnsi="宋体"/>
          <w:color w:val="000000" w:themeColor="text1"/>
          <w:sz w:val="24"/>
          <w:szCs w:val="24"/>
        </w:rPr>
        <w:t>参数）、幅度与相位信息，对电信号在互连结构中的传输与反射特性进行全维度量化表征。</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S</w:t>
      </w:r>
      <w:r w:rsidRPr="00397DAC">
        <w:rPr>
          <w:rFonts w:ascii="宋体" w:eastAsia="宋体" w:hAnsi="宋体"/>
          <w:b/>
          <w:color w:val="000000" w:themeColor="text1"/>
          <w:sz w:val="24"/>
          <w:szCs w:val="24"/>
        </w:rPr>
        <w:t>参数与</w:t>
      </w:r>
      <w:r w:rsidRPr="00397DAC">
        <w:rPr>
          <w:rFonts w:ascii="宋体" w:eastAsia="宋体" w:hAnsi="宋体"/>
          <w:b/>
          <w:color w:val="000000" w:themeColor="text1"/>
          <w:sz w:val="24"/>
          <w:szCs w:val="24"/>
        </w:rPr>
        <w:t>TDR</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高速互连系统的信号完整性分析，本质是对信号在传输通道中的线性行为进行量化，而</w:t>
      </w:r>
      <w:r w:rsidRPr="00397DAC">
        <w:rPr>
          <w:rFonts w:ascii="宋体" w:eastAsia="宋体" w:hAnsi="宋体"/>
          <w:color w:val="000000" w:themeColor="text1"/>
          <w:sz w:val="24"/>
          <w:szCs w:val="24"/>
        </w:rPr>
        <w:t>S</w:t>
      </w:r>
      <w:r w:rsidRPr="00397DAC">
        <w:rPr>
          <w:rFonts w:ascii="宋体" w:eastAsia="宋体" w:hAnsi="宋体"/>
          <w:color w:val="000000" w:themeColor="text1"/>
          <w:sz w:val="24"/>
          <w:szCs w:val="24"/>
        </w:rPr>
        <w:t>参数正是描述线性无源网络传输与反射特性的核心数学模型。对于高速设计中最常用的差分传输链路，</w:t>
      </w:r>
      <w:r w:rsidRPr="00397DAC">
        <w:rPr>
          <w:rFonts w:ascii="宋体" w:eastAsia="宋体" w:hAnsi="宋体"/>
          <w:color w:val="000000" w:themeColor="text1"/>
          <w:sz w:val="24"/>
          <w:szCs w:val="24"/>
        </w:rPr>
        <w:t>4</w:t>
      </w:r>
      <w:r w:rsidRPr="00397DAC">
        <w:rPr>
          <w:rFonts w:ascii="宋体" w:eastAsia="宋体" w:hAnsi="宋体"/>
          <w:color w:val="000000" w:themeColor="text1"/>
          <w:sz w:val="24"/>
          <w:szCs w:val="24"/>
        </w:rPr>
        <w:t>端口</w:t>
      </w:r>
      <w:r w:rsidRPr="00397DAC">
        <w:rPr>
          <w:rFonts w:ascii="宋体" w:eastAsia="宋体" w:hAnsi="宋体"/>
          <w:color w:val="000000" w:themeColor="text1"/>
          <w:sz w:val="24"/>
          <w:szCs w:val="24"/>
        </w:rPr>
        <w:t xml:space="preserve"> VNA </w:t>
      </w:r>
      <w:r w:rsidRPr="00397DAC">
        <w:rPr>
          <w:rFonts w:ascii="宋体" w:eastAsia="宋体" w:hAnsi="宋体"/>
          <w:color w:val="000000" w:themeColor="text1"/>
          <w:sz w:val="24"/>
          <w:szCs w:val="24"/>
        </w:rPr>
        <w:t>可完整测量差分对的全矩阵</w:t>
      </w:r>
      <w:r w:rsidRPr="00397DAC">
        <w:rPr>
          <w:rFonts w:ascii="宋体" w:eastAsia="宋体" w:hAnsi="宋体"/>
          <w:color w:val="000000" w:themeColor="text1"/>
          <w:sz w:val="24"/>
          <w:szCs w:val="24"/>
        </w:rPr>
        <w:t>S</w:t>
      </w:r>
      <w:r w:rsidRPr="00397DAC">
        <w:rPr>
          <w:rFonts w:ascii="宋体" w:eastAsia="宋体" w:hAnsi="宋体"/>
          <w:color w:val="000000" w:themeColor="text1"/>
          <w:sz w:val="24"/>
          <w:szCs w:val="24"/>
        </w:rPr>
        <w:t>参数，包括：</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差分插入损耗（</w:t>
      </w:r>
      <w:r w:rsidRPr="00397DAC">
        <w:rPr>
          <w:rFonts w:ascii="宋体" w:eastAsia="宋体" w:hAnsi="宋体"/>
          <w:b/>
          <w:color w:val="000000" w:themeColor="text1"/>
          <w:sz w:val="24"/>
          <w:szCs w:val="24"/>
        </w:rPr>
        <w:t>SDD21</w:t>
      </w:r>
      <w:r w:rsidRPr="00397DAC">
        <w:rPr>
          <w:rFonts w:ascii="宋体" w:eastAsia="宋体" w:hAnsi="宋体"/>
          <w:b/>
          <w:color w:val="000000" w:themeColor="text1"/>
          <w:sz w:val="24"/>
          <w:szCs w:val="24"/>
        </w:rPr>
        <w:t>）</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表征信号通过通道的衰减特性，直接决定传输距离与信号幅度；</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差分回波损耗（</w:t>
      </w:r>
      <w:r w:rsidRPr="00397DAC">
        <w:rPr>
          <w:rFonts w:ascii="宋体" w:eastAsia="宋体" w:hAnsi="宋体"/>
          <w:b/>
          <w:color w:val="000000" w:themeColor="text1"/>
          <w:sz w:val="24"/>
          <w:szCs w:val="24"/>
        </w:rPr>
        <w:t>SDD11/SDD22</w:t>
      </w:r>
      <w:r w:rsidRPr="00397DAC">
        <w:rPr>
          <w:rFonts w:ascii="宋体" w:eastAsia="宋体" w:hAnsi="宋体"/>
          <w:b/>
          <w:color w:val="000000" w:themeColor="text1"/>
          <w:sz w:val="24"/>
          <w:szCs w:val="24"/>
        </w:rPr>
        <w:t>）</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表征通道阻抗匹配特性，反映信号反射水平；</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差分串扰（</w:t>
      </w:r>
      <w:r w:rsidRPr="00397DAC">
        <w:rPr>
          <w:rFonts w:ascii="宋体" w:eastAsia="宋体" w:hAnsi="宋体"/>
          <w:b/>
          <w:color w:val="000000" w:themeColor="text1"/>
          <w:sz w:val="24"/>
          <w:szCs w:val="24"/>
        </w:rPr>
        <w:t>SCD21/SCD12</w:t>
      </w:r>
      <w:r w:rsidRPr="00397DAC">
        <w:rPr>
          <w:rFonts w:ascii="宋体" w:eastAsia="宋体" w:hAnsi="宋体"/>
          <w:b/>
          <w:color w:val="000000" w:themeColor="text1"/>
          <w:sz w:val="24"/>
          <w:szCs w:val="24"/>
        </w:rPr>
        <w:t>）</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量化差分对的模式转换与相邻链路的串扰水平，是评估</w:t>
      </w:r>
      <w:r w:rsidRPr="00397DAC">
        <w:rPr>
          <w:rFonts w:ascii="宋体" w:eastAsia="宋体" w:hAnsi="宋体"/>
          <w:color w:val="000000" w:themeColor="text1"/>
          <w:sz w:val="24"/>
          <w:szCs w:val="24"/>
        </w:rPr>
        <w:t xml:space="preserve"> EMI </w:t>
      </w:r>
      <w:r w:rsidRPr="00397DAC">
        <w:rPr>
          <w:rFonts w:ascii="宋体" w:eastAsia="宋体" w:hAnsi="宋体"/>
          <w:color w:val="000000" w:themeColor="text1"/>
          <w:sz w:val="24"/>
          <w:szCs w:val="24"/>
        </w:rPr>
        <w:t>与噪声抗扰度的关键指标。</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同时，高性能</w:t>
      </w:r>
      <w:r w:rsidRPr="00397DAC">
        <w:rPr>
          <w:rFonts w:ascii="宋体" w:eastAsia="宋体" w:hAnsi="宋体"/>
          <w:color w:val="000000" w:themeColor="text1"/>
          <w:sz w:val="24"/>
          <w:szCs w:val="24"/>
        </w:rPr>
        <w:t xml:space="preserve"> VNA </w:t>
      </w:r>
      <w:r w:rsidRPr="00397DAC">
        <w:rPr>
          <w:rFonts w:ascii="宋体" w:eastAsia="宋体" w:hAnsi="宋体"/>
          <w:color w:val="000000" w:themeColor="text1"/>
          <w:sz w:val="24"/>
          <w:szCs w:val="24"/>
        </w:rPr>
        <w:t>可实现时域反射（</w:t>
      </w:r>
      <w:r w:rsidRPr="00397DAC">
        <w:rPr>
          <w:rFonts w:ascii="宋体" w:eastAsia="宋体" w:hAnsi="宋体"/>
          <w:color w:val="000000" w:themeColor="text1"/>
          <w:sz w:val="24"/>
          <w:szCs w:val="24"/>
        </w:rPr>
        <w:t>TDR</w:t>
      </w:r>
      <w:r w:rsidRPr="00397DAC">
        <w:rPr>
          <w:rFonts w:ascii="宋体" w:eastAsia="宋体" w:hAnsi="宋体"/>
          <w:color w:val="000000" w:themeColor="text1"/>
          <w:sz w:val="24"/>
          <w:szCs w:val="24"/>
        </w:rPr>
        <w:t>）与时域传输（</w:t>
      </w:r>
      <w:r w:rsidRPr="00397DAC">
        <w:rPr>
          <w:rFonts w:ascii="宋体" w:eastAsia="宋体" w:hAnsi="宋体"/>
          <w:color w:val="000000" w:themeColor="text1"/>
          <w:sz w:val="24"/>
          <w:szCs w:val="24"/>
        </w:rPr>
        <w:t>TDT</w:t>
      </w:r>
      <w:r w:rsidRPr="00397DAC">
        <w:rPr>
          <w:rFonts w:ascii="宋体" w:eastAsia="宋体" w:hAnsi="宋体"/>
          <w:color w:val="000000" w:themeColor="text1"/>
          <w:sz w:val="24"/>
          <w:szCs w:val="24"/>
        </w:rPr>
        <w:t>）测量，判断故障点，</w:t>
      </w:r>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比如毫米级的</w:t>
      </w:r>
      <w:r w:rsidRPr="00397DAC">
        <w:rPr>
          <w:rFonts w:ascii="宋体" w:eastAsia="宋体" w:hAnsi="宋体"/>
          <w:color w:val="000000" w:themeColor="text1"/>
          <w:sz w:val="24"/>
          <w:szCs w:val="24"/>
        </w:rPr>
        <w:t xml:space="preserve"> PCB </w:t>
      </w:r>
      <w:r w:rsidRPr="00397DAC">
        <w:rPr>
          <w:rFonts w:ascii="宋体" w:eastAsia="宋体" w:hAnsi="宋体"/>
          <w:color w:val="000000" w:themeColor="text1"/>
          <w:sz w:val="24"/>
          <w:szCs w:val="24"/>
        </w:rPr>
        <w:t>过孔阻抗失配、封装基板的走线缺陷、连接器的接触不良等细微结构问题，都可通过高分辨率</w:t>
      </w:r>
      <w:r w:rsidRPr="00397DAC">
        <w:rPr>
          <w:rFonts w:ascii="宋体" w:eastAsia="宋体" w:hAnsi="宋体"/>
          <w:color w:val="000000" w:themeColor="text1"/>
          <w:sz w:val="24"/>
          <w:szCs w:val="24"/>
        </w:rPr>
        <w:t xml:space="preserve"> TDR </w:t>
      </w:r>
      <w:r w:rsidRPr="00397DAC">
        <w:rPr>
          <w:rFonts w:ascii="宋体" w:eastAsia="宋体" w:hAnsi="宋体"/>
          <w:color w:val="000000" w:themeColor="text1"/>
          <w:sz w:val="24"/>
          <w:szCs w:val="24"/>
        </w:rPr>
        <w:t>测量完成定位。</w:t>
      </w:r>
    </w:p>
    <w:p w:rsidR="00C664F7" w:rsidRPr="00397DAC" w:rsidRDefault="00397DAC" w:rsidP="00397DAC">
      <w:pPr>
        <w:spacing w:before="0" w:after="0" w:line="360" w:lineRule="auto"/>
        <w:jc w:val="center"/>
        <w:rPr>
          <w:rFonts w:ascii="宋体" w:eastAsia="宋体" w:hAnsi="宋体"/>
          <w:color w:val="000000" w:themeColor="text1"/>
          <w:sz w:val="24"/>
          <w:szCs w:val="24"/>
        </w:rPr>
      </w:pPr>
      <w:r w:rsidRPr="00397DAC">
        <w:rPr>
          <w:rFonts w:ascii="宋体" w:eastAsia="宋体" w:hAnsi="宋体"/>
          <w:noProof/>
          <w:color w:val="000000" w:themeColor="text1"/>
          <w:sz w:val="24"/>
          <w:szCs w:val="24"/>
        </w:rPr>
        <w:drawing>
          <wp:inline distT="0" distB="0" distL="0" distR="0" wp14:anchorId="45483EB0" wp14:editId="7F99CE89">
            <wp:extent cx="4371975" cy="253365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7"/>
                    <a:srcRect/>
                    <a:stretch/>
                  </pic:blipFill>
                  <pic:spPr>
                    <a:xfrm rot="21600000">
                      <a:off x="0" y="0"/>
                      <a:ext cx="4376147" cy="2536068"/>
                    </a:xfrm>
                    <a:prstGeom prst="rect">
                      <a:avLst/>
                    </a:prstGeom>
                  </pic:spPr>
                </pic:pic>
              </a:graphicData>
            </a:graphic>
          </wp:inline>
        </w:drawing>
      </w:r>
    </w:p>
    <w:p w:rsidR="00C664F7" w:rsidRPr="00397DAC" w:rsidRDefault="00397DAC" w:rsidP="00397DAC">
      <w:pPr>
        <w:spacing w:before="0" w:after="0" w:line="360" w:lineRule="auto"/>
        <w:ind w:firstLineChars="200" w:firstLine="480"/>
        <w:jc w:val="center"/>
        <w:rPr>
          <w:rFonts w:ascii="宋体" w:eastAsia="宋体" w:hAnsi="宋体"/>
          <w:color w:val="000000" w:themeColor="text1"/>
          <w:sz w:val="24"/>
          <w:szCs w:val="24"/>
        </w:rPr>
      </w:pPr>
      <w:proofErr w:type="spellStart"/>
      <w:r w:rsidRPr="00397DAC">
        <w:rPr>
          <w:rFonts w:ascii="宋体" w:eastAsia="宋体" w:hAnsi="宋体"/>
          <w:color w:val="000000" w:themeColor="text1"/>
          <w:sz w:val="24"/>
          <w:szCs w:val="24"/>
        </w:rPr>
        <w:t>Qualitas</w:t>
      </w:r>
      <w:proofErr w:type="spellEnd"/>
      <w:r w:rsidRPr="00397DAC">
        <w:rPr>
          <w:rFonts w:ascii="宋体" w:eastAsia="宋体" w:hAnsi="宋体"/>
          <w:color w:val="000000" w:themeColor="text1"/>
          <w:sz w:val="24"/>
          <w:szCs w:val="24"/>
        </w:rPr>
        <w:t>使用安立</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高速互连验证环境</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高速</w:t>
      </w:r>
      <w:r w:rsidRPr="00397DAC">
        <w:rPr>
          <w:rFonts w:ascii="宋体" w:eastAsia="宋体" w:hAnsi="宋体"/>
          <w:b/>
          <w:color w:val="000000" w:themeColor="text1"/>
          <w:sz w:val="24"/>
          <w:szCs w:val="24"/>
        </w:rPr>
        <w:t>SI</w:t>
      </w:r>
      <w:r w:rsidRPr="00397DAC">
        <w:rPr>
          <w:rFonts w:ascii="宋体" w:eastAsia="宋体" w:hAnsi="宋体"/>
          <w:b/>
          <w:color w:val="000000" w:themeColor="text1"/>
          <w:sz w:val="24"/>
          <w:szCs w:val="24"/>
        </w:rPr>
        <w:t>验证对</w:t>
      </w:r>
      <w:r w:rsidRPr="00397DAC">
        <w:rPr>
          <w:rFonts w:ascii="宋体" w:eastAsia="宋体" w:hAnsi="宋体"/>
          <w:b/>
          <w:color w:val="000000" w:themeColor="text1"/>
          <w:sz w:val="24"/>
          <w:szCs w:val="24"/>
        </w:rPr>
        <w:t>VNA</w:t>
      </w:r>
      <w:r w:rsidRPr="00397DAC">
        <w:rPr>
          <w:rFonts w:ascii="宋体" w:eastAsia="宋体" w:hAnsi="宋体"/>
          <w:b/>
          <w:color w:val="000000" w:themeColor="text1"/>
          <w:sz w:val="24"/>
          <w:szCs w:val="24"/>
        </w:rPr>
        <w:t>的核心性能要求</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并非所有</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都能满足高速互连信号完整性的验证需求，面向</w:t>
      </w:r>
      <w:r w:rsidRPr="00397DAC">
        <w:rPr>
          <w:rFonts w:ascii="宋体" w:eastAsia="宋体" w:hAnsi="宋体"/>
          <w:color w:val="000000" w:themeColor="text1"/>
          <w:sz w:val="24"/>
          <w:szCs w:val="24"/>
        </w:rPr>
        <w:t xml:space="preserve"> SI </w:t>
      </w:r>
      <w:r w:rsidRPr="00397DAC">
        <w:rPr>
          <w:rFonts w:ascii="宋体" w:eastAsia="宋体" w:hAnsi="宋体"/>
          <w:color w:val="000000" w:themeColor="text1"/>
          <w:sz w:val="24"/>
          <w:szCs w:val="24"/>
        </w:rPr>
        <w:t>场景的高性能</w:t>
      </w:r>
      <w:r w:rsidRPr="00397DAC">
        <w:rPr>
          <w:rFonts w:ascii="宋体" w:eastAsia="宋体" w:hAnsi="宋体"/>
          <w:color w:val="000000" w:themeColor="text1"/>
          <w:sz w:val="24"/>
          <w:szCs w:val="24"/>
        </w:rPr>
        <w:t xml:space="preserve"> VNA </w:t>
      </w:r>
      <w:r w:rsidRPr="00397DAC">
        <w:rPr>
          <w:rFonts w:ascii="宋体" w:eastAsia="宋体" w:hAnsi="宋体"/>
          <w:color w:val="000000" w:themeColor="text1"/>
          <w:sz w:val="24"/>
          <w:szCs w:val="24"/>
        </w:rPr>
        <w:t>必须具备以下核心特性：</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宽频带覆盖与平坦度</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需覆盖从</w:t>
      </w:r>
      <w:r w:rsidRPr="00397DAC">
        <w:rPr>
          <w:rFonts w:ascii="宋体" w:eastAsia="宋体" w:hAnsi="宋体"/>
          <w:color w:val="000000" w:themeColor="text1"/>
          <w:sz w:val="24"/>
          <w:szCs w:val="24"/>
        </w:rPr>
        <w:t xml:space="preserve">kHz </w:t>
      </w:r>
      <w:r w:rsidRPr="00397DAC">
        <w:rPr>
          <w:rFonts w:ascii="宋体" w:eastAsia="宋体" w:hAnsi="宋体"/>
          <w:color w:val="000000" w:themeColor="text1"/>
          <w:sz w:val="24"/>
          <w:szCs w:val="24"/>
        </w:rPr>
        <w:t>到数十</w:t>
      </w:r>
      <w:r w:rsidRPr="00397DAC">
        <w:rPr>
          <w:rFonts w:ascii="宋体" w:eastAsia="宋体" w:hAnsi="宋体"/>
          <w:color w:val="000000" w:themeColor="text1"/>
          <w:sz w:val="24"/>
          <w:szCs w:val="24"/>
        </w:rPr>
        <w:t>GHz</w:t>
      </w:r>
      <w:r w:rsidRPr="00397DAC">
        <w:rPr>
          <w:rFonts w:ascii="宋体" w:eastAsia="宋体" w:hAnsi="宋体"/>
          <w:color w:val="000000" w:themeColor="text1"/>
          <w:sz w:val="24"/>
          <w:szCs w:val="24"/>
        </w:rPr>
        <w:t>甚至百</w:t>
      </w:r>
      <w:r w:rsidRPr="00397DAC">
        <w:rPr>
          <w:rFonts w:ascii="宋体" w:eastAsia="宋体" w:hAnsi="宋体"/>
          <w:color w:val="000000" w:themeColor="text1"/>
          <w:sz w:val="24"/>
          <w:szCs w:val="24"/>
        </w:rPr>
        <w:t>GHz</w:t>
      </w:r>
      <w:r w:rsidRPr="00397DAC">
        <w:rPr>
          <w:rFonts w:ascii="宋体" w:eastAsia="宋体" w:hAnsi="宋体"/>
          <w:color w:val="000000" w:themeColor="text1"/>
          <w:sz w:val="24"/>
          <w:szCs w:val="24"/>
        </w:rPr>
        <w:t>的高频范围，且全频段内测量幅度与相位的</w:t>
      </w:r>
      <w:r w:rsidRPr="00397DAC">
        <w:rPr>
          <w:rFonts w:ascii="宋体" w:eastAsia="宋体" w:hAnsi="宋体"/>
          <w:color w:val="000000" w:themeColor="text1"/>
          <w:sz w:val="24"/>
          <w:szCs w:val="24"/>
        </w:rPr>
        <w:t>平坦度、稳定性达标，确保</w:t>
      </w:r>
      <w:r w:rsidRPr="00397DAC">
        <w:rPr>
          <w:rFonts w:ascii="宋体" w:eastAsia="宋体" w:hAnsi="宋体"/>
          <w:color w:val="000000" w:themeColor="text1"/>
          <w:sz w:val="24"/>
          <w:szCs w:val="24"/>
        </w:rPr>
        <w:t xml:space="preserve"> S </w:t>
      </w:r>
      <w:r w:rsidRPr="00397DAC">
        <w:rPr>
          <w:rFonts w:ascii="宋体" w:eastAsia="宋体" w:hAnsi="宋体"/>
          <w:color w:val="000000" w:themeColor="text1"/>
          <w:sz w:val="24"/>
          <w:szCs w:val="24"/>
        </w:rPr>
        <w:t>参数测量的准确性；</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高动态范围</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在高频段仍保持高动态范围，才能精准测量高损耗通道的微弱传输信号，以及隔离度极高的串扰参数；</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高分辨率</w:t>
      </w:r>
      <w:r w:rsidRPr="00397DAC">
        <w:rPr>
          <w:rFonts w:ascii="宋体" w:eastAsia="宋体" w:hAnsi="宋体"/>
          <w:b/>
          <w:color w:val="000000" w:themeColor="text1"/>
          <w:sz w:val="24"/>
          <w:szCs w:val="24"/>
        </w:rPr>
        <w:t xml:space="preserve"> TDR </w:t>
      </w:r>
      <w:r w:rsidRPr="00397DAC">
        <w:rPr>
          <w:rFonts w:ascii="宋体" w:eastAsia="宋体" w:hAnsi="宋体"/>
          <w:b/>
          <w:color w:val="000000" w:themeColor="text1"/>
          <w:sz w:val="24"/>
          <w:szCs w:val="24"/>
        </w:rPr>
        <w:t>能力</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proofErr w:type="gramStart"/>
      <w:r w:rsidRPr="00397DAC">
        <w:rPr>
          <w:rFonts w:ascii="宋体" w:eastAsia="宋体" w:hAnsi="宋体"/>
          <w:color w:val="000000" w:themeColor="text1"/>
          <w:sz w:val="24"/>
          <w:szCs w:val="24"/>
        </w:rPr>
        <w:t>具备低上升沿</w:t>
      </w:r>
      <w:proofErr w:type="gramEnd"/>
      <w:r w:rsidRPr="00397DAC">
        <w:rPr>
          <w:rFonts w:ascii="宋体" w:eastAsia="宋体" w:hAnsi="宋体"/>
          <w:color w:val="000000" w:themeColor="text1"/>
          <w:sz w:val="24"/>
          <w:szCs w:val="24"/>
        </w:rPr>
        <w:t>、高时域分辨率的</w:t>
      </w:r>
      <w:r w:rsidRPr="00397DAC">
        <w:rPr>
          <w:rFonts w:ascii="宋体" w:eastAsia="宋体" w:hAnsi="宋体"/>
          <w:color w:val="000000" w:themeColor="text1"/>
          <w:sz w:val="24"/>
          <w:szCs w:val="24"/>
        </w:rPr>
        <w:t xml:space="preserve"> TDR </w:t>
      </w:r>
      <w:r w:rsidRPr="00397DAC">
        <w:rPr>
          <w:rFonts w:ascii="宋体" w:eastAsia="宋体" w:hAnsi="宋体"/>
          <w:color w:val="000000" w:themeColor="text1"/>
          <w:sz w:val="24"/>
          <w:szCs w:val="24"/>
        </w:rPr>
        <w:t>测量能力，可分辨亚毫米级互连结构的阻抗变化，精准定位封装、</w:t>
      </w:r>
      <w:r w:rsidRPr="00397DAC">
        <w:rPr>
          <w:rFonts w:ascii="宋体" w:eastAsia="宋体" w:hAnsi="宋体"/>
          <w:color w:val="000000" w:themeColor="text1"/>
          <w:sz w:val="24"/>
          <w:szCs w:val="24"/>
        </w:rPr>
        <w:t xml:space="preserve">PCB </w:t>
      </w:r>
      <w:r w:rsidRPr="00397DAC">
        <w:rPr>
          <w:rFonts w:ascii="宋体" w:eastAsia="宋体" w:hAnsi="宋体"/>
          <w:color w:val="000000" w:themeColor="text1"/>
          <w:sz w:val="24"/>
          <w:szCs w:val="24"/>
        </w:rPr>
        <w:t>中的细微阻抗不连续点；</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proofErr w:type="gramStart"/>
      <w:r w:rsidRPr="00397DAC">
        <w:rPr>
          <w:rFonts w:ascii="宋体" w:eastAsia="宋体" w:hAnsi="宋体"/>
          <w:b/>
          <w:color w:val="000000" w:themeColor="text1"/>
          <w:sz w:val="24"/>
          <w:szCs w:val="24"/>
        </w:rPr>
        <w:t>强环境</w:t>
      </w:r>
      <w:proofErr w:type="gramEnd"/>
      <w:r w:rsidRPr="00397DAC">
        <w:rPr>
          <w:rFonts w:ascii="宋体" w:eastAsia="宋体" w:hAnsi="宋体"/>
          <w:b/>
          <w:color w:val="000000" w:themeColor="text1"/>
          <w:sz w:val="24"/>
          <w:szCs w:val="24"/>
        </w:rPr>
        <w:t>兼容性</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支持探针台、同轴电缆、测试夹具等混合测试环境，适配晶圆级、封装级、板级、系统级的全场景测试需求；</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优秀的测量可重复性</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在研发与量产验证中，多次测量的结果偏差需控制在极小范围内，确保产品验证的一</w:t>
      </w:r>
      <w:r w:rsidRPr="00397DAC">
        <w:rPr>
          <w:rFonts w:ascii="宋体" w:eastAsia="宋体" w:hAnsi="宋体"/>
          <w:color w:val="000000" w:themeColor="text1"/>
          <w:sz w:val="24"/>
          <w:szCs w:val="24"/>
        </w:rPr>
        <w:t>致性与可靠性。</w:t>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397DAC" w:rsidP="00397DAC">
      <w:pPr>
        <w:spacing w:before="0" w:after="0" w:line="360" w:lineRule="auto"/>
        <w:ind w:firstLineChars="200" w:firstLine="482"/>
        <w:jc w:val="center"/>
        <w:rPr>
          <w:rFonts w:ascii="宋体" w:eastAsia="宋体" w:hAnsi="宋体"/>
          <w:color w:val="000000" w:themeColor="text1"/>
          <w:sz w:val="24"/>
          <w:szCs w:val="24"/>
        </w:rPr>
      </w:pPr>
      <w:r>
        <w:rPr>
          <w:rFonts w:ascii="宋体" w:eastAsia="宋体" w:hAnsi="宋体" w:hint="eastAsia"/>
          <w:b/>
          <w:color w:val="000000" w:themeColor="text1"/>
          <w:sz w:val="24"/>
          <w:szCs w:val="24"/>
        </w:rPr>
        <w:t>三、</w:t>
      </w:r>
      <w:r w:rsidRPr="00397DAC">
        <w:rPr>
          <w:rFonts w:ascii="宋体" w:eastAsia="宋体" w:hAnsi="宋体"/>
          <w:b/>
          <w:color w:val="000000" w:themeColor="text1"/>
          <w:sz w:val="24"/>
          <w:szCs w:val="24"/>
        </w:rPr>
        <w:t>VNA</w:t>
      </w:r>
      <w:r w:rsidRPr="00397DAC">
        <w:rPr>
          <w:rFonts w:ascii="宋体" w:eastAsia="宋体" w:hAnsi="宋体"/>
          <w:b/>
          <w:color w:val="000000" w:themeColor="text1"/>
          <w:sz w:val="24"/>
          <w:szCs w:val="24"/>
        </w:rPr>
        <w:t>在高速互连</w:t>
      </w:r>
      <w:r w:rsidRPr="00397DAC">
        <w:rPr>
          <w:rFonts w:ascii="宋体" w:eastAsia="宋体" w:hAnsi="宋体"/>
          <w:b/>
          <w:color w:val="000000" w:themeColor="text1"/>
          <w:sz w:val="24"/>
          <w:szCs w:val="24"/>
        </w:rPr>
        <w:t>SI</w:t>
      </w:r>
      <w:r w:rsidRPr="00397DAC">
        <w:rPr>
          <w:rFonts w:ascii="宋体" w:eastAsia="宋体" w:hAnsi="宋体"/>
          <w:b/>
          <w:color w:val="000000" w:themeColor="text1"/>
          <w:sz w:val="24"/>
          <w:szCs w:val="24"/>
        </w:rPr>
        <w:t>验证中的核心工程应用场景</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在高速互连产品的全生命周期中，</w:t>
      </w:r>
      <w:r w:rsidRPr="00397DAC">
        <w:rPr>
          <w:rFonts w:ascii="宋体" w:eastAsia="宋体" w:hAnsi="宋体"/>
          <w:color w:val="000000" w:themeColor="text1"/>
          <w:sz w:val="24"/>
          <w:szCs w:val="24"/>
        </w:rPr>
        <w:t xml:space="preserve">VNA </w:t>
      </w:r>
      <w:r w:rsidRPr="00397DAC">
        <w:rPr>
          <w:rFonts w:ascii="宋体" w:eastAsia="宋体" w:hAnsi="宋体"/>
          <w:color w:val="000000" w:themeColor="text1"/>
          <w:sz w:val="24"/>
          <w:szCs w:val="24"/>
        </w:rPr>
        <w:t>贯穿了从设计仿真、原型验证、问题定位到合</w:t>
      </w:r>
      <w:proofErr w:type="gramStart"/>
      <w:r w:rsidRPr="00397DAC">
        <w:rPr>
          <w:rFonts w:ascii="宋体" w:eastAsia="宋体" w:hAnsi="宋体"/>
          <w:color w:val="000000" w:themeColor="text1"/>
          <w:sz w:val="24"/>
          <w:szCs w:val="24"/>
        </w:rPr>
        <w:t>规</w:t>
      </w:r>
      <w:proofErr w:type="gramEnd"/>
      <w:r w:rsidRPr="00397DAC">
        <w:rPr>
          <w:rFonts w:ascii="宋体" w:eastAsia="宋体" w:hAnsi="宋体"/>
          <w:color w:val="000000" w:themeColor="text1"/>
          <w:sz w:val="24"/>
          <w:szCs w:val="24"/>
        </w:rPr>
        <w:t>性测试、量产抽检的全流程，是解决信号完整性问题的核心工具。</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互连通道特性表征与设计优化</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高速</w:t>
      </w:r>
      <w:r w:rsidRPr="00397DAC">
        <w:rPr>
          <w:rFonts w:ascii="宋体" w:eastAsia="宋体" w:hAnsi="宋体"/>
          <w:color w:val="000000" w:themeColor="text1"/>
          <w:sz w:val="24"/>
          <w:szCs w:val="24"/>
        </w:rPr>
        <w:t xml:space="preserve"> PCB</w:t>
      </w:r>
      <w:r w:rsidRPr="00397DAC">
        <w:rPr>
          <w:rFonts w:ascii="宋体" w:eastAsia="宋体" w:hAnsi="宋体"/>
          <w:color w:val="000000" w:themeColor="text1"/>
          <w:sz w:val="24"/>
          <w:szCs w:val="24"/>
        </w:rPr>
        <w:t>、封装基板、连接器的设计阶段，</w:t>
      </w:r>
      <w:r w:rsidRPr="00397DAC">
        <w:rPr>
          <w:rFonts w:ascii="宋体" w:eastAsia="宋体" w:hAnsi="宋体"/>
          <w:color w:val="000000" w:themeColor="text1"/>
          <w:sz w:val="24"/>
          <w:szCs w:val="24"/>
        </w:rPr>
        <w:t xml:space="preserve">VNA </w:t>
      </w:r>
      <w:r w:rsidRPr="00397DAC">
        <w:rPr>
          <w:rFonts w:ascii="宋体" w:eastAsia="宋体" w:hAnsi="宋体"/>
          <w:color w:val="000000" w:themeColor="text1"/>
          <w:sz w:val="24"/>
          <w:szCs w:val="24"/>
        </w:rPr>
        <w:t>可对互连结构的原型进行全频段</w:t>
      </w:r>
      <w:r w:rsidRPr="00397DAC">
        <w:rPr>
          <w:rFonts w:ascii="宋体" w:eastAsia="宋体" w:hAnsi="宋体"/>
          <w:color w:val="000000" w:themeColor="text1"/>
          <w:sz w:val="24"/>
          <w:szCs w:val="24"/>
        </w:rPr>
        <w:t xml:space="preserve"> S </w:t>
      </w:r>
      <w:r w:rsidRPr="00397DAC">
        <w:rPr>
          <w:rFonts w:ascii="宋体" w:eastAsia="宋体" w:hAnsi="宋体"/>
          <w:color w:val="000000" w:themeColor="text1"/>
          <w:sz w:val="24"/>
          <w:szCs w:val="24"/>
        </w:rPr>
        <w:t>参数测量，量化其插入损耗、回波损耗、串扰等核心指标，验证设计是否满足接口协议要求。通过</w:t>
      </w:r>
      <w:r w:rsidRPr="00397DAC">
        <w:rPr>
          <w:rFonts w:ascii="宋体" w:eastAsia="宋体" w:hAnsi="宋体"/>
          <w:color w:val="000000" w:themeColor="text1"/>
          <w:sz w:val="24"/>
          <w:szCs w:val="24"/>
        </w:rPr>
        <w:t xml:space="preserve"> TDR </w:t>
      </w:r>
      <w:r w:rsidRPr="00397DAC">
        <w:rPr>
          <w:rFonts w:ascii="宋体" w:eastAsia="宋体" w:hAnsi="宋体"/>
          <w:color w:val="000000" w:themeColor="text1"/>
          <w:sz w:val="24"/>
          <w:szCs w:val="24"/>
        </w:rPr>
        <w:t>测量定位阻抗不连续点，工程师可针对性优化过孔尺寸、走线宽度、叠层设计、连接器选型，快速完成设计迭代，大幅减少改版次数与研发成本。</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仿真模型校准与相关性验证</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高速互连设计高度依赖</w:t>
      </w:r>
      <w:r w:rsidRPr="00397DAC">
        <w:rPr>
          <w:rFonts w:ascii="宋体" w:eastAsia="宋体" w:hAnsi="宋体"/>
          <w:color w:val="000000" w:themeColor="text1"/>
          <w:sz w:val="24"/>
          <w:szCs w:val="24"/>
        </w:rPr>
        <w:t>EDA</w:t>
      </w:r>
      <w:r w:rsidRPr="00397DAC">
        <w:rPr>
          <w:rFonts w:ascii="宋体" w:eastAsia="宋体" w:hAnsi="宋体"/>
          <w:color w:val="000000" w:themeColor="text1"/>
          <w:sz w:val="24"/>
          <w:szCs w:val="24"/>
        </w:rPr>
        <w:t>仿真，但仿真模型的准确性直接决定了设计的成败。</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实测的</w:t>
      </w:r>
      <w:r w:rsidRPr="00397DAC">
        <w:rPr>
          <w:rFonts w:ascii="宋体" w:eastAsia="宋体" w:hAnsi="宋体"/>
          <w:color w:val="000000" w:themeColor="text1"/>
          <w:sz w:val="24"/>
          <w:szCs w:val="24"/>
        </w:rPr>
        <w:t>S</w:t>
      </w:r>
      <w:r w:rsidRPr="00397DAC">
        <w:rPr>
          <w:rFonts w:ascii="宋体" w:eastAsia="宋体" w:hAnsi="宋体"/>
          <w:color w:val="000000" w:themeColor="text1"/>
          <w:sz w:val="24"/>
          <w:szCs w:val="24"/>
        </w:rPr>
        <w:t>参数与</w:t>
      </w:r>
      <w:r w:rsidRPr="00397DAC">
        <w:rPr>
          <w:rFonts w:ascii="宋体" w:eastAsia="宋体" w:hAnsi="宋体"/>
          <w:color w:val="000000" w:themeColor="text1"/>
          <w:sz w:val="24"/>
          <w:szCs w:val="24"/>
        </w:rPr>
        <w:t>TDR</w:t>
      </w:r>
      <w:r w:rsidRPr="00397DAC">
        <w:rPr>
          <w:rFonts w:ascii="宋体" w:eastAsia="宋体" w:hAnsi="宋体"/>
          <w:color w:val="000000" w:themeColor="text1"/>
          <w:sz w:val="24"/>
          <w:szCs w:val="24"/>
        </w:rPr>
        <w:t>数据，是校准传输线模型、封装模型、连接器</w:t>
      </w:r>
      <w:r w:rsidRPr="00397DAC">
        <w:rPr>
          <w:rFonts w:ascii="宋体" w:eastAsia="宋体" w:hAnsi="宋体"/>
          <w:color w:val="000000" w:themeColor="text1"/>
          <w:sz w:val="24"/>
          <w:szCs w:val="24"/>
        </w:rPr>
        <w:t xml:space="preserve"> IBIS </w:t>
      </w:r>
      <w:r w:rsidRPr="00397DAC">
        <w:rPr>
          <w:rFonts w:ascii="宋体" w:eastAsia="宋体" w:hAnsi="宋体"/>
          <w:color w:val="000000" w:themeColor="text1"/>
          <w:sz w:val="24"/>
          <w:szCs w:val="24"/>
        </w:rPr>
        <w:t>模型、</w:t>
      </w:r>
      <w:r w:rsidRPr="00397DAC">
        <w:rPr>
          <w:rFonts w:ascii="宋体" w:eastAsia="宋体" w:hAnsi="宋体"/>
          <w:color w:val="000000" w:themeColor="text1"/>
          <w:sz w:val="24"/>
          <w:szCs w:val="24"/>
        </w:rPr>
        <w:t xml:space="preserve">IBIS-AMI </w:t>
      </w:r>
      <w:proofErr w:type="spellStart"/>
      <w:r w:rsidRPr="00397DAC">
        <w:rPr>
          <w:rFonts w:ascii="宋体" w:eastAsia="宋体" w:hAnsi="宋体"/>
          <w:color w:val="000000" w:themeColor="text1"/>
          <w:sz w:val="24"/>
          <w:szCs w:val="24"/>
        </w:rPr>
        <w:t>SerDes</w:t>
      </w:r>
      <w:proofErr w:type="spellEnd"/>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模型的核心基准。通过对比仿真数据与实测数据，工程师可修正仿真中的寄生参数、材料特性参数，实现仿真与实测的强相关，确保</w:t>
      </w:r>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一次设计成功</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，这对于高速</w:t>
      </w:r>
      <w:r w:rsidRPr="00397DAC">
        <w:rPr>
          <w:rFonts w:ascii="宋体" w:eastAsia="宋体" w:hAnsi="宋体"/>
          <w:color w:val="000000" w:themeColor="text1"/>
          <w:sz w:val="24"/>
          <w:szCs w:val="24"/>
        </w:rPr>
        <w:t xml:space="preserve"> PHY IP</w:t>
      </w:r>
      <w:r w:rsidRPr="00397DAC">
        <w:rPr>
          <w:rFonts w:ascii="宋体" w:eastAsia="宋体" w:hAnsi="宋体"/>
          <w:color w:val="000000" w:themeColor="text1"/>
          <w:sz w:val="24"/>
          <w:szCs w:val="24"/>
        </w:rPr>
        <w:t>、高端</w:t>
      </w:r>
      <w:r w:rsidRPr="00397DAC">
        <w:rPr>
          <w:rFonts w:ascii="宋体" w:eastAsia="宋体" w:hAnsi="宋体"/>
          <w:color w:val="000000" w:themeColor="text1"/>
          <w:sz w:val="24"/>
          <w:szCs w:val="24"/>
        </w:rPr>
        <w:t xml:space="preserve"> </w:t>
      </w:r>
      <w:r w:rsidRPr="00397DAC">
        <w:rPr>
          <w:rFonts w:ascii="宋体" w:eastAsia="宋体" w:hAnsi="宋体"/>
          <w:color w:val="000000" w:themeColor="text1"/>
          <w:sz w:val="24"/>
          <w:szCs w:val="24"/>
        </w:rPr>
        <w:t xml:space="preserve">ASIC </w:t>
      </w:r>
      <w:r w:rsidRPr="00397DAC">
        <w:rPr>
          <w:rFonts w:ascii="宋体" w:eastAsia="宋体" w:hAnsi="宋体"/>
          <w:color w:val="000000" w:themeColor="text1"/>
          <w:sz w:val="24"/>
          <w:szCs w:val="24"/>
        </w:rPr>
        <w:t>芯片的研发尤为关键。</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接口协议合</w:t>
      </w:r>
      <w:proofErr w:type="gramStart"/>
      <w:r w:rsidRPr="00397DAC">
        <w:rPr>
          <w:rFonts w:ascii="宋体" w:eastAsia="宋体" w:hAnsi="宋体"/>
          <w:b/>
          <w:color w:val="000000" w:themeColor="text1"/>
          <w:sz w:val="24"/>
          <w:szCs w:val="24"/>
        </w:rPr>
        <w:t>规</w:t>
      </w:r>
      <w:proofErr w:type="gramEnd"/>
      <w:r w:rsidRPr="00397DAC">
        <w:rPr>
          <w:rFonts w:ascii="宋体" w:eastAsia="宋体" w:hAnsi="宋体"/>
          <w:b/>
          <w:color w:val="000000" w:themeColor="text1"/>
          <w:sz w:val="24"/>
          <w:szCs w:val="24"/>
        </w:rPr>
        <w:t>性测试</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主流高速接口协议（</w:t>
      </w:r>
      <w:proofErr w:type="spellStart"/>
      <w:r w:rsidRPr="00397DAC">
        <w:rPr>
          <w:rFonts w:ascii="宋体" w:eastAsia="宋体" w:hAnsi="宋体"/>
          <w:color w:val="000000" w:themeColor="text1"/>
          <w:sz w:val="24"/>
          <w:szCs w:val="24"/>
        </w:rPr>
        <w:t>PCIe</w:t>
      </w:r>
      <w:proofErr w:type="spellEnd"/>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USB4</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DDR5</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HDMI</w:t>
      </w:r>
      <w:r w:rsidRPr="00397DAC">
        <w:rPr>
          <w:rFonts w:ascii="宋体" w:eastAsia="宋体" w:hAnsi="宋体"/>
          <w:color w:val="000000" w:themeColor="text1"/>
          <w:sz w:val="24"/>
          <w:szCs w:val="24"/>
        </w:rPr>
        <w:t>、以太网等）均对互连通道的</w:t>
      </w:r>
      <w:r w:rsidRPr="00397DAC">
        <w:rPr>
          <w:rFonts w:ascii="宋体" w:eastAsia="宋体" w:hAnsi="宋体"/>
          <w:color w:val="000000" w:themeColor="text1"/>
          <w:sz w:val="24"/>
          <w:szCs w:val="24"/>
        </w:rPr>
        <w:t xml:space="preserve"> S </w:t>
      </w:r>
      <w:r w:rsidRPr="00397DAC">
        <w:rPr>
          <w:rFonts w:ascii="宋体" w:eastAsia="宋体" w:hAnsi="宋体"/>
          <w:color w:val="000000" w:themeColor="text1"/>
          <w:sz w:val="24"/>
          <w:szCs w:val="24"/>
        </w:rPr>
        <w:t>参数、阻抗特性制定了严格的合</w:t>
      </w:r>
      <w:proofErr w:type="gramStart"/>
      <w:r w:rsidRPr="00397DAC">
        <w:rPr>
          <w:rFonts w:ascii="宋体" w:eastAsia="宋体" w:hAnsi="宋体"/>
          <w:color w:val="000000" w:themeColor="text1"/>
          <w:sz w:val="24"/>
          <w:szCs w:val="24"/>
        </w:rPr>
        <w:t>规</w:t>
      </w:r>
      <w:proofErr w:type="gramEnd"/>
      <w:r w:rsidRPr="00397DAC">
        <w:rPr>
          <w:rFonts w:ascii="宋体" w:eastAsia="宋体" w:hAnsi="宋体"/>
          <w:color w:val="000000" w:themeColor="text1"/>
          <w:sz w:val="24"/>
          <w:szCs w:val="24"/>
        </w:rPr>
        <w:t>性阈值。</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是完成这些合</w:t>
      </w:r>
      <w:proofErr w:type="gramStart"/>
      <w:r w:rsidRPr="00397DAC">
        <w:rPr>
          <w:rFonts w:ascii="宋体" w:eastAsia="宋体" w:hAnsi="宋体"/>
          <w:color w:val="000000" w:themeColor="text1"/>
          <w:sz w:val="24"/>
          <w:szCs w:val="24"/>
        </w:rPr>
        <w:t>规</w:t>
      </w:r>
      <w:proofErr w:type="gramEnd"/>
      <w:r w:rsidRPr="00397DAC">
        <w:rPr>
          <w:rFonts w:ascii="宋体" w:eastAsia="宋体" w:hAnsi="宋体"/>
          <w:color w:val="000000" w:themeColor="text1"/>
          <w:sz w:val="24"/>
          <w:szCs w:val="24"/>
        </w:rPr>
        <w:t>性测试的核心设备，通过标准化的测试流程与校准方法，可完成通道的合</w:t>
      </w:r>
      <w:proofErr w:type="gramStart"/>
      <w:r w:rsidRPr="00397DAC">
        <w:rPr>
          <w:rFonts w:ascii="宋体" w:eastAsia="宋体" w:hAnsi="宋体"/>
          <w:color w:val="000000" w:themeColor="text1"/>
          <w:sz w:val="24"/>
          <w:szCs w:val="24"/>
        </w:rPr>
        <w:t>规</w:t>
      </w:r>
      <w:proofErr w:type="gramEnd"/>
      <w:r w:rsidRPr="00397DAC">
        <w:rPr>
          <w:rFonts w:ascii="宋体" w:eastAsia="宋体" w:hAnsi="宋体"/>
          <w:color w:val="000000" w:themeColor="text1"/>
          <w:sz w:val="24"/>
          <w:szCs w:val="24"/>
        </w:rPr>
        <w:t>性认证，确保产品能实现跨厂商的互联互通，这也是数据中心、消费电子等领域产品量产的必备前提。</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全链路系统级</w:t>
      </w:r>
      <w:r w:rsidRPr="00397DAC">
        <w:rPr>
          <w:rFonts w:ascii="宋体" w:eastAsia="宋体" w:hAnsi="宋体"/>
          <w:b/>
          <w:color w:val="000000" w:themeColor="text1"/>
          <w:sz w:val="24"/>
          <w:szCs w:val="24"/>
        </w:rPr>
        <w:t xml:space="preserve"> SI </w:t>
      </w:r>
      <w:r w:rsidRPr="00397DAC">
        <w:rPr>
          <w:rFonts w:ascii="宋体" w:eastAsia="宋体" w:hAnsi="宋体"/>
          <w:b/>
          <w:color w:val="000000" w:themeColor="text1"/>
          <w:sz w:val="24"/>
          <w:szCs w:val="24"/>
        </w:rPr>
        <w:t>验证环境构建</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随着速率提升，孤立的器件测试已无法反映真实系统的性能。高性能</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支持夹具去嵌入、端口延伸、校准件补偿等高级功能，可消除测</w:t>
      </w:r>
      <w:r w:rsidRPr="00397DAC">
        <w:rPr>
          <w:rFonts w:ascii="宋体" w:eastAsia="宋体" w:hAnsi="宋体"/>
          <w:color w:val="000000" w:themeColor="text1"/>
          <w:sz w:val="24"/>
          <w:szCs w:val="24"/>
        </w:rPr>
        <w:t>试夹具、线缆、探针的影响，精准提取被测器件（</w:t>
      </w:r>
      <w:r w:rsidRPr="00397DAC">
        <w:rPr>
          <w:rFonts w:ascii="宋体" w:eastAsia="宋体" w:hAnsi="宋体"/>
          <w:color w:val="000000" w:themeColor="text1"/>
          <w:sz w:val="24"/>
          <w:szCs w:val="24"/>
        </w:rPr>
        <w:t>DUT</w:t>
      </w:r>
      <w:r w:rsidRPr="00397DAC">
        <w:rPr>
          <w:rFonts w:ascii="宋体" w:eastAsia="宋体" w:hAnsi="宋体"/>
          <w:color w:val="000000" w:themeColor="text1"/>
          <w:sz w:val="24"/>
          <w:szCs w:val="24"/>
        </w:rPr>
        <w:t>）的真实特性。同时，其可兼容晶圆探针台、环境试验箱等设备，构建接近真实系统工作条件的验证环境，完成从芯片</w:t>
      </w:r>
      <w:r w:rsidRPr="00397DAC">
        <w:rPr>
          <w:rFonts w:ascii="宋体" w:eastAsia="宋体" w:hAnsi="宋体"/>
          <w:color w:val="000000" w:themeColor="text1"/>
          <w:sz w:val="24"/>
          <w:szCs w:val="24"/>
        </w:rPr>
        <w:t xml:space="preserve"> PHY </w:t>
      </w:r>
      <w:r w:rsidRPr="00397DAC">
        <w:rPr>
          <w:rFonts w:ascii="宋体" w:eastAsia="宋体" w:hAnsi="宋体"/>
          <w:color w:val="000000" w:themeColor="text1"/>
          <w:sz w:val="24"/>
          <w:szCs w:val="24"/>
        </w:rPr>
        <w:t>层、封装、</w:t>
      </w:r>
      <w:r w:rsidRPr="00397DAC">
        <w:rPr>
          <w:rFonts w:ascii="宋体" w:eastAsia="宋体" w:hAnsi="宋体"/>
          <w:color w:val="000000" w:themeColor="text1"/>
          <w:sz w:val="24"/>
          <w:szCs w:val="24"/>
        </w:rPr>
        <w:t xml:space="preserve">PCB </w:t>
      </w:r>
      <w:r w:rsidRPr="00397DAC">
        <w:rPr>
          <w:rFonts w:ascii="宋体" w:eastAsia="宋体" w:hAnsi="宋体"/>
          <w:color w:val="000000" w:themeColor="text1"/>
          <w:sz w:val="24"/>
          <w:szCs w:val="24"/>
        </w:rPr>
        <w:t>到连接器的全链路信号完整性验证，确保系统在全工况下的可靠性。</w:t>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397DAC" w:rsidP="00397DAC">
      <w:pPr>
        <w:spacing w:before="0" w:after="0" w:line="360" w:lineRule="auto"/>
        <w:ind w:firstLineChars="200" w:firstLine="482"/>
        <w:jc w:val="center"/>
        <w:rPr>
          <w:rFonts w:ascii="宋体" w:eastAsia="宋体" w:hAnsi="宋体"/>
          <w:color w:val="000000" w:themeColor="text1"/>
          <w:sz w:val="24"/>
          <w:szCs w:val="24"/>
        </w:rPr>
      </w:pPr>
      <w:r>
        <w:rPr>
          <w:rFonts w:ascii="宋体" w:eastAsia="宋体" w:hAnsi="宋体" w:hint="eastAsia"/>
          <w:b/>
          <w:color w:val="000000" w:themeColor="text1"/>
          <w:sz w:val="24"/>
          <w:szCs w:val="24"/>
        </w:rPr>
        <w:t>四、</w:t>
      </w:r>
      <w:r w:rsidRPr="00397DAC">
        <w:rPr>
          <w:rFonts w:ascii="宋体" w:eastAsia="宋体" w:hAnsi="宋体"/>
          <w:b/>
          <w:color w:val="000000" w:themeColor="text1"/>
          <w:sz w:val="24"/>
          <w:szCs w:val="24"/>
        </w:rPr>
        <w:t>百</w:t>
      </w:r>
      <w:proofErr w:type="spellStart"/>
      <w:r w:rsidRPr="00397DAC">
        <w:rPr>
          <w:rFonts w:ascii="宋体" w:eastAsia="宋体" w:hAnsi="宋体"/>
          <w:b/>
          <w:color w:val="000000" w:themeColor="text1"/>
          <w:sz w:val="24"/>
          <w:szCs w:val="24"/>
        </w:rPr>
        <w:t>Gbps</w:t>
      </w:r>
      <w:proofErr w:type="spellEnd"/>
      <w:r w:rsidRPr="00397DAC">
        <w:rPr>
          <w:rFonts w:ascii="宋体" w:eastAsia="宋体" w:hAnsi="宋体"/>
          <w:b/>
          <w:color w:val="000000" w:themeColor="text1"/>
          <w:sz w:val="24"/>
          <w:szCs w:val="24"/>
        </w:rPr>
        <w:t>时代，</w:t>
      </w:r>
      <w:r w:rsidRPr="00397DAC">
        <w:rPr>
          <w:rFonts w:ascii="宋体" w:eastAsia="宋体" w:hAnsi="宋体"/>
          <w:b/>
          <w:color w:val="000000" w:themeColor="text1"/>
          <w:sz w:val="24"/>
          <w:szCs w:val="24"/>
        </w:rPr>
        <w:t>VNA</w:t>
      </w:r>
      <w:r w:rsidRPr="00397DAC">
        <w:rPr>
          <w:rFonts w:ascii="宋体" w:eastAsia="宋体" w:hAnsi="宋体"/>
          <w:b/>
          <w:color w:val="000000" w:themeColor="text1"/>
          <w:sz w:val="24"/>
          <w:szCs w:val="24"/>
        </w:rPr>
        <w:t>技术的演进方向与行业价值</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随着高速互连技术向</w:t>
      </w:r>
      <w:r w:rsidRPr="00397DAC">
        <w:rPr>
          <w:rFonts w:ascii="宋体" w:eastAsia="宋体" w:hAnsi="宋体"/>
          <w:color w:val="000000" w:themeColor="text1"/>
          <w:sz w:val="24"/>
          <w:szCs w:val="24"/>
        </w:rPr>
        <w:t>224Gbps</w:t>
      </w:r>
      <w:r w:rsidRPr="00397DAC">
        <w:rPr>
          <w:rFonts w:ascii="宋体" w:eastAsia="宋体" w:hAnsi="宋体"/>
          <w:color w:val="000000" w:themeColor="text1"/>
          <w:sz w:val="24"/>
          <w:szCs w:val="24"/>
        </w:rPr>
        <w:t>甚至更高的速率迈进，信号完整性验证对</w:t>
      </w:r>
      <w:r w:rsidRPr="00397DAC">
        <w:rPr>
          <w:rFonts w:ascii="宋体" w:eastAsia="宋体" w:hAnsi="宋体"/>
          <w:color w:val="000000" w:themeColor="text1"/>
          <w:sz w:val="24"/>
          <w:szCs w:val="24"/>
        </w:rPr>
        <w:t xml:space="preserve">VNA </w:t>
      </w:r>
      <w:r w:rsidRPr="00397DAC">
        <w:rPr>
          <w:rFonts w:ascii="宋体" w:eastAsia="宋体" w:hAnsi="宋体"/>
          <w:color w:val="000000" w:themeColor="text1"/>
          <w:sz w:val="24"/>
          <w:szCs w:val="24"/>
        </w:rPr>
        <w:t>技术提出了更高的要求，</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技术也呈现出清晰的演进方向：</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更高的工作频率与更大的动态范围</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为适配</w:t>
      </w:r>
      <w:r w:rsidRPr="00397DAC">
        <w:rPr>
          <w:rFonts w:ascii="宋体" w:eastAsia="宋体" w:hAnsi="宋体"/>
          <w:color w:val="000000" w:themeColor="text1"/>
          <w:sz w:val="24"/>
          <w:szCs w:val="24"/>
        </w:rPr>
        <w:t>224Gbps</w:t>
      </w:r>
      <w:r w:rsidRPr="00397DAC">
        <w:rPr>
          <w:rFonts w:ascii="宋体" w:eastAsia="宋体" w:hAnsi="宋体"/>
          <w:color w:val="000000" w:themeColor="text1"/>
          <w:sz w:val="24"/>
          <w:szCs w:val="24"/>
        </w:rPr>
        <w:t>及以上</w:t>
      </w:r>
      <w:proofErr w:type="spellStart"/>
      <w:r w:rsidRPr="00397DAC">
        <w:rPr>
          <w:rFonts w:ascii="宋体" w:eastAsia="宋体" w:hAnsi="宋体"/>
          <w:color w:val="000000" w:themeColor="text1"/>
          <w:sz w:val="24"/>
          <w:szCs w:val="24"/>
        </w:rPr>
        <w:t>SerD</w:t>
      </w:r>
      <w:r w:rsidRPr="00397DAC">
        <w:rPr>
          <w:rFonts w:ascii="宋体" w:eastAsia="宋体" w:hAnsi="宋体"/>
          <w:color w:val="000000" w:themeColor="text1"/>
          <w:sz w:val="24"/>
          <w:szCs w:val="24"/>
        </w:rPr>
        <w:t>es</w:t>
      </w:r>
      <w:proofErr w:type="spellEnd"/>
      <w:r w:rsidRPr="00397DAC">
        <w:rPr>
          <w:rFonts w:ascii="宋体" w:eastAsia="宋体" w:hAnsi="宋体"/>
          <w:color w:val="000000" w:themeColor="text1"/>
          <w:sz w:val="24"/>
          <w:szCs w:val="24"/>
        </w:rPr>
        <w:t>的测试需求，</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的工作频率正从</w:t>
      </w:r>
      <w:r w:rsidRPr="00397DAC">
        <w:rPr>
          <w:rFonts w:ascii="宋体" w:eastAsia="宋体" w:hAnsi="宋体"/>
          <w:color w:val="000000" w:themeColor="text1"/>
          <w:sz w:val="24"/>
          <w:szCs w:val="24"/>
        </w:rPr>
        <w:t>67GHz</w:t>
      </w:r>
      <w:r w:rsidRPr="00397DAC">
        <w:rPr>
          <w:rFonts w:ascii="宋体" w:eastAsia="宋体" w:hAnsi="宋体"/>
          <w:color w:val="000000" w:themeColor="text1"/>
          <w:sz w:val="24"/>
          <w:szCs w:val="24"/>
        </w:rPr>
        <w:t>向</w:t>
      </w:r>
      <w:r w:rsidRPr="00397DAC">
        <w:rPr>
          <w:rFonts w:ascii="宋体" w:eastAsia="宋体" w:hAnsi="宋体"/>
          <w:color w:val="000000" w:themeColor="text1"/>
          <w:sz w:val="24"/>
          <w:szCs w:val="24"/>
        </w:rPr>
        <w:t>110GHz</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145GHz</w:t>
      </w:r>
      <w:r w:rsidRPr="00397DAC">
        <w:rPr>
          <w:rFonts w:ascii="宋体" w:eastAsia="宋体" w:hAnsi="宋体"/>
          <w:color w:val="000000" w:themeColor="text1"/>
          <w:sz w:val="24"/>
          <w:szCs w:val="24"/>
        </w:rPr>
        <w:t>、</w:t>
      </w:r>
      <w:r w:rsidRPr="00397DAC">
        <w:rPr>
          <w:rFonts w:ascii="宋体" w:eastAsia="宋体" w:hAnsi="宋体"/>
          <w:color w:val="000000" w:themeColor="text1"/>
          <w:sz w:val="24"/>
          <w:szCs w:val="24"/>
        </w:rPr>
        <w:t xml:space="preserve">220GHz </w:t>
      </w:r>
      <w:r w:rsidRPr="00397DAC">
        <w:rPr>
          <w:rFonts w:ascii="宋体" w:eastAsia="宋体" w:hAnsi="宋体"/>
          <w:color w:val="000000" w:themeColor="text1"/>
          <w:sz w:val="24"/>
          <w:szCs w:val="24"/>
        </w:rPr>
        <w:t>甚至更高频段拓展，同时在高频段保持更高的动态范围与更低的系统噪声，满足超高速通道的弱信号测量需求；</w:t>
      </w:r>
    </w:p>
    <w:p w:rsidR="00C664F7" w:rsidRPr="00397DAC" w:rsidRDefault="00397DAC" w:rsidP="00397DAC">
      <w:pPr>
        <w:spacing w:before="0" w:after="0" w:line="360" w:lineRule="auto"/>
        <w:jc w:val="center"/>
        <w:rPr>
          <w:rFonts w:ascii="宋体" w:eastAsia="宋体" w:hAnsi="宋体"/>
          <w:color w:val="000000" w:themeColor="text1"/>
          <w:sz w:val="24"/>
          <w:szCs w:val="24"/>
        </w:rPr>
      </w:pPr>
      <w:r w:rsidRPr="00397DAC">
        <w:rPr>
          <w:rFonts w:ascii="宋体" w:eastAsia="宋体" w:hAnsi="宋体"/>
          <w:noProof/>
          <w:color w:val="000000" w:themeColor="text1"/>
          <w:sz w:val="24"/>
          <w:szCs w:val="24"/>
        </w:rPr>
        <w:drawing>
          <wp:inline distT="0" distB="0" distL="0" distR="0" wp14:anchorId="674CF5E6" wp14:editId="0E82663C">
            <wp:extent cx="4410075" cy="185737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8"/>
                    <a:srcRect/>
                    <a:stretch/>
                  </pic:blipFill>
                  <pic:spPr>
                    <a:xfrm rot="21600000">
                      <a:off x="0" y="0"/>
                      <a:ext cx="4408102" cy="1856544"/>
                    </a:xfrm>
                    <a:prstGeom prst="rect">
                      <a:avLst/>
                    </a:prstGeom>
                  </pic:spPr>
                </pic:pic>
              </a:graphicData>
            </a:graphic>
          </wp:inline>
        </w:drawing>
      </w:r>
    </w:p>
    <w:p w:rsidR="00C664F7" w:rsidRPr="00397DAC" w:rsidRDefault="00397DAC" w:rsidP="00397DAC">
      <w:pPr>
        <w:spacing w:before="0" w:after="0" w:line="360" w:lineRule="auto"/>
        <w:ind w:firstLineChars="200" w:firstLine="480"/>
        <w:jc w:val="center"/>
        <w:rPr>
          <w:rFonts w:ascii="宋体" w:eastAsia="宋体" w:hAnsi="宋体"/>
          <w:color w:val="000000" w:themeColor="text1"/>
          <w:sz w:val="24"/>
          <w:szCs w:val="24"/>
        </w:rPr>
      </w:pPr>
      <w:r w:rsidRPr="00397DAC">
        <w:rPr>
          <w:rFonts w:ascii="宋体" w:eastAsia="宋体" w:hAnsi="宋体"/>
          <w:color w:val="000000" w:themeColor="text1"/>
          <w:sz w:val="24"/>
          <w:szCs w:val="24"/>
        </w:rPr>
        <w:t>是</w:t>
      </w:r>
      <w:proofErr w:type="gramStart"/>
      <w:r w:rsidRPr="00397DAC">
        <w:rPr>
          <w:rFonts w:ascii="宋体" w:eastAsia="宋体" w:hAnsi="宋体"/>
          <w:color w:val="000000" w:themeColor="text1"/>
          <w:sz w:val="24"/>
          <w:szCs w:val="24"/>
        </w:rPr>
        <w:t>德科技单</w:t>
      </w:r>
      <w:proofErr w:type="gramEnd"/>
      <w:r w:rsidRPr="00397DAC">
        <w:rPr>
          <w:rFonts w:ascii="宋体" w:eastAsia="宋体" w:hAnsi="宋体"/>
          <w:color w:val="000000" w:themeColor="text1"/>
          <w:sz w:val="24"/>
          <w:szCs w:val="24"/>
        </w:rPr>
        <w:t>次扫描宽带矢量网络分析仪解决方案，最高支持</w:t>
      </w:r>
      <w:r w:rsidRPr="00397DAC">
        <w:rPr>
          <w:rFonts w:ascii="宋体" w:eastAsia="宋体" w:hAnsi="宋体"/>
          <w:color w:val="000000" w:themeColor="text1"/>
          <w:sz w:val="24"/>
          <w:szCs w:val="24"/>
        </w:rPr>
        <w:t>250GHz</w:t>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多端口集成化</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高速系统中差分通道数量持续增加，</w:t>
      </w:r>
      <w:r w:rsidRPr="00397DAC">
        <w:rPr>
          <w:rFonts w:ascii="宋体" w:eastAsia="宋体" w:hAnsi="宋体"/>
          <w:color w:val="000000" w:themeColor="text1"/>
          <w:sz w:val="24"/>
          <w:szCs w:val="24"/>
        </w:rPr>
        <w:t xml:space="preserve">4 </w:t>
      </w:r>
      <w:r w:rsidRPr="00397DAC">
        <w:rPr>
          <w:rFonts w:ascii="宋体" w:eastAsia="宋体" w:hAnsi="宋体"/>
          <w:color w:val="000000" w:themeColor="text1"/>
          <w:sz w:val="24"/>
          <w:szCs w:val="24"/>
        </w:rPr>
        <w:t>端口、</w:t>
      </w:r>
      <w:r w:rsidRPr="00397DAC">
        <w:rPr>
          <w:rFonts w:ascii="宋体" w:eastAsia="宋体" w:hAnsi="宋体"/>
          <w:color w:val="000000" w:themeColor="text1"/>
          <w:sz w:val="24"/>
          <w:szCs w:val="24"/>
        </w:rPr>
        <w:t xml:space="preserve">8 </w:t>
      </w:r>
      <w:r w:rsidRPr="00397DAC">
        <w:rPr>
          <w:rFonts w:ascii="宋体" w:eastAsia="宋体" w:hAnsi="宋体"/>
          <w:color w:val="000000" w:themeColor="text1"/>
          <w:sz w:val="24"/>
          <w:szCs w:val="24"/>
        </w:rPr>
        <w:t>端口、</w:t>
      </w:r>
      <w:r w:rsidRPr="00397DAC">
        <w:rPr>
          <w:rFonts w:ascii="宋体" w:eastAsia="宋体" w:hAnsi="宋体"/>
          <w:color w:val="000000" w:themeColor="text1"/>
          <w:sz w:val="24"/>
          <w:szCs w:val="24"/>
        </w:rPr>
        <w:t xml:space="preserve">16 </w:t>
      </w:r>
      <w:r w:rsidRPr="00397DAC">
        <w:rPr>
          <w:rFonts w:ascii="宋体" w:eastAsia="宋体" w:hAnsi="宋体"/>
          <w:color w:val="000000" w:themeColor="text1"/>
          <w:sz w:val="24"/>
          <w:szCs w:val="24"/>
        </w:rPr>
        <w:t>端口甚至更高密度的集成式</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成为主流，可同时完成多组差分对的并行测量，大幅提升测试效率；</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测试流程的智能化与自动化</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结合</w:t>
      </w:r>
      <w:r w:rsidRPr="00397DAC">
        <w:rPr>
          <w:rFonts w:ascii="宋体" w:eastAsia="宋体" w:hAnsi="宋体"/>
          <w:color w:val="000000" w:themeColor="text1"/>
          <w:sz w:val="24"/>
          <w:szCs w:val="24"/>
        </w:rPr>
        <w:t>AI</w:t>
      </w:r>
      <w:r w:rsidRPr="00397DAC">
        <w:rPr>
          <w:rFonts w:ascii="宋体" w:eastAsia="宋体" w:hAnsi="宋体"/>
          <w:color w:val="000000" w:themeColor="text1"/>
          <w:sz w:val="24"/>
          <w:szCs w:val="24"/>
        </w:rPr>
        <w:t>算法与自动化测试脚本，</w:t>
      </w: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可实现自动校准、自动测量、数据自动分析与合</w:t>
      </w:r>
      <w:proofErr w:type="gramStart"/>
      <w:r w:rsidRPr="00397DAC">
        <w:rPr>
          <w:rFonts w:ascii="宋体" w:eastAsia="宋体" w:hAnsi="宋体"/>
          <w:color w:val="000000" w:themeColor="text1"/>
          <w:sz w:val="24"/>
          <w:szCs w:val="24"/>
        </w:rPr>
        <w:t>规</w:t>
      </w:r>
      <w:proofErr w:type="gramEnd"/>
      <w:r w:rsidRPr="00397DAC">
        <w:rPr>
          <w:rFonts w:ascii="宋体" w:eastAsia="宋体" w:hAnsi="宋体"/>
          <w:color w:val="000000" w:themeColor="text1"/>
          <w:sz w:val="24"/>
          <w:szCs w:val="24"/>
        </w:rPr>
        <w:t>性判定，适配量产阶段的大批量测试需求；</w:t>
      </w:r>
    </w:p>
    <w:p w:rsidR="00C664F7" w:rsidRPr="00397DAC" w:rsidRDefault="00397DAC" w:rsidP="00397DAC">
      <w:pPr>
        <w:spacing w:before="0" w:after="0" w:line="360" w:lineRule="auto"/>
        <w:ind w:firstLineChars="200" w:firstLine="482"/>
        <w:jc w:val="both"/>
        <w:rPr>
          <w:rFonts w:ascii="宋体" w:eastAsia="宋体" w:hAnsi="宋体"/>
          <w:color w:val="000000" w:themeColor="text1"/>
          <w:sz w:val="24"/>
          <w:szCs w:val="24"/>
        </w:rPr>
      </w:pPr>
      <w:r w:rsidRPr="00397DAC">
        <w:rPr>
          <w:rFonts w:ascii="宋体" w:eastAsia="宋体" w:hAnsi="宋体"/>
          <w:b/>
          <w:color w:val="000000" w:themeColor="text1"/>
          <w:sz w:val="24"/>
          <w:szCs w:val="24"/>
        </w:rPr>
        <w:t>全测试平台的无缝集成</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VNA</w:t>
      </w:r>
      <w:r w:rsidRPr="00397DAC">
        <w:rPr>
          <w:rFonts w:ascii="宋体" w:eastAsia="宋体" w:hAnsi="宋体"/>
          <w:color w:val="000000" w:themeColor="text1"/>
          <w:sz w:val="24"/>
          <w:szCs w:val="24"/>
        </w:rPr>
        <w:t>正与误码率测试仪（</w:t>
      </w:r>
      <w:r w:rsidRPr="00397DAC">
        <w:rPr>
          <w:rFonts w:ascii="宋体" w:eastAsia="宋体" w:hAnsi="宋体"/>
          <w:color w:val="000000" w:themeColor="text1"/>
          <w:sz w:val="24"/>
          <w:szCs w:val="24"/>
        </w:rPr>
        <w:t>BERT</w:t>
      </w:r>
      <w:r w:rsidRPr="00397DAC">
        <w:rPr>
          <w:rFonts w:ascii="宋体" w:eastAsia="宋体" w:hAnsi="宋体"/>
          <w:color w:val="000000" w:themeColor="text1"/>
          <w:sz w:val="24"/>
          <w:szCs w:val="24"/>
        </w:rPr>
        <w:t>）、示波器、眼图仪、仿真</w:t>
      </w:r>
      <w:r w:rsidRPr="00397DAC">
        <w:rPr>
          <w:rFonts w:ascii="宋体" w:eastAsia="宋体" w:hAnsi="宋体"/>
          <w:color w:val="000000" w:themeColor="text1"/>
          <w:sz w:val="24"/>
          <w:szCs w:val="24"/>
        </w:rPr>
        <w:t>EDA</w:t>
      </w:r>
      <w:r w:rsidRPr="00397DAC">
        <w:rPr>
          <w:rFonts w:ascii="宋体" w:eastAsia="宋体" w:hAnsi="宋体"/>
          <w:color w:val="000000" w:themeColor="text1"/>
          <w:sz w:val="24"/>
          <w:szCs w:val="24"/>
        </w:rPr>
        <w:t>软件实现深度联动，构建从仿真、测量、分析到优化的全流程</w:t>
      </w:r>
      <w:r w:rsidRPr="00397DAC">
        <w:rPr>
          <w:rFonts w:ascii="宋体" w:eastAsia="宋体" w:hAnsi="宋体"/>
          <w:color w:val="000000" w:themeColor="text1"/>
          <w:sz w:val="24"/>
          <w:szCs w:val="24"/>
        </w:rPr>
        <w:t xml:space="preserve"> SI </w:t>
      </w:r>
      <w:r w:rsidRPr="00397DAC">
        <w:rPr>
          <w:rFonts w:ascii="宋体" w:eastAsia="宋体" w:hAnsi="宋体"/>
          <w:color w:val="000000" w:themeColor="text1"/>
          <w:sz w:val="24"/>
          <w:szCs w:val="24"/>
        </w:rPr>
        <w:t>解决方案，实现频域、时域、数字域的联合分析。</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高速互连已成为</w:t>
      </w:r>
      <w:r w:rsidRPr="00397DAC">
        <w:rPr>
          <w:rFonts w:ascii="宋体" w:eastAsia="宋体" w:hAnsi="宋体"/>
          <w:color w:val="000000" w:themeColor="text1"/>
          <w:sz w:val="24"/>
          <w:szCs w:val="24"/>
        </w:rPr>
        <w:t>AI</w:t>
      </w:r>
      <w:r w:rsidRPr="00397DAC">
        <w:rPr>
          <w:rFonts w:ascii="宋体" w:eastAsia="宋体" w:hAnsi="宋体"/>
          <w:color w:val="000000" w:themeColor="text1"/>
          <w:sz w:val="24"/>
          <w:szCs w:val="24"/>
        </w:rPr>
        <w:t>、云计算、高端存储等核心产业的底层支撑，而信号完整性则是高速互连技术的生命线，</w:t>
      </w:r>
    </w:p>
    <w:p w:rsidR="00C664F7" w:rsidRPr="00397DAC" w:rsidRDefault="00397DAC" w:rsidP="00397DAC">
      <w:pPr>
        <w:spacing w:before="0" w:after="0" w:line="360" w:lineRule="auto"/>
        <w:ind w:firstLineChars="200" w:firstLine="480"/>
        <w:jc w:val="both"/>
        <w:rPr>
          <w:rFonts w:ascii="宋体" w:eastAsia="宋体" w:hAnsi="宋体"/>
          <w:color w:val="000000" w:themeColor="text1"/>
          <w:sz w:val="24"/>
          <w:szCs w:val="24"/>
        </w:rPr>
      </w:pPr>
      <w:r w:rsidRPr="00397DAC">
        <w:rPr>
          <w:rFonts w:ascii="宋体" w:eastAsia="宋体" w:hAnsi="宋体"/>
          <w:color w:val="000000" w:themeColor="text1"/>
          <w:sz w:val="24"/>
          <w:szCs w:val="24"/>
        </w:rPr>
        <w:t>矢量网络分析仪凭借其在频域与时域的全维度精准测量能力，已从传统的射频微波测试仪器，转变为高速数字系统设</w:t>
      </w:r>
      <w:r w:rsidRPr="00397DAC">
        <w:rPr>
          <w:rFonts w:ascii="宋体" w:eastAsia="宋体" w:hAnsi="宋体"/>
          <w:color w:val="000000" w:themeColor="text1"/>
          <w:sz w:val="24"/>
          <w:szCs w:val="24"/>
        </w:rPr>
        <w:t>计、研发与量产验证的核心工具，是破解高速信号完整性瓶颈的关键基石。</w:t>
      </w:r>
    </w:p>
    <w:p w:rsidR="00C664F7" w:rsidRPr="00397DAC" w:rsidRDefault="00C664F7" w:rsidP="00397DAC">
      <w:pPr>
        <w:spacing w:before="0" w:after="0" w:line="360" w:lineRule="auto"/>
        <w:ind w:firstLineChars="200" w:firstLine="480"/>
        <w:jc w:val="both"/>
        <w:rPr>
          <w:rFonts w:ascii="宋体" w:eastAsia="宋体" w:hAnsi="宋体"/>
          <w:color w:val="000000" w:themeColor="text1"/>
          <w:sz w:val="24"/>
          <w:szCs w:val="24"/>
        </w:rPr>
      </w:pPr>
    </w:p>
    <w:sectPr w:rsidR="00C664F7" w:rsidRPr="00397DAC">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C664F7"/>
    <w:rsid w:val="00397DAC"/>
    <w:rsid w:val="00C66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397DAC"/>
    <w:pPr>
      <w:spacing w:before="0" w:after="0" w:line="240" w:lineRule="auto"/>
    </w:pPr>
    <w:rPr>
      <w:sz w:val="18"/>
      <w:szCs w:val="18"/>
    </w:rPr>
  </w:style>
  <w:style w:type="character" w:customStyle="1" w:styleId="Char">
    <w:name w:val="批注框文本 Char"/>
    <w:basedOn w:val="a0"/>
    <w:link w:val="a4"/>
    <w:uiPriority w:val="99"/>
    <w:semiHidden/>
    <w:rsid w:val="00397D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538</Words>
  <Characters>3073</Characters>
  <Application>Microsoft Office Word</Application>
  <DocSecurity>0</DocSecurity>
  <Lines>25</Lines>
  <Paragraphs>7</Paragraphs>
  <ScaleCrop>false</ScaleCrop>
  <Company>Organization</Company>
  <LinksUpToDate>false</LinksUpToDate>
  <CharactersWithSpaces>3604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2026-03-23T11:51:00Z</dcterms:created>
  <dcterms:modified xsi:type="dcterms:W3CDTF">2026-03-24T00:53:00Z</dcterms:modified>
</cp:coreProperties>
</file>