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D0" w:rsidRPr="004438CA" w:rsidRDefault="00565ED0" w:rsidP="004438CA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4438CA">
        <w:rPr>
          <w:rFonts w:ascii="黑体" w:eastAsia="黑体" w:hAnsi="黑体" w:hint="eastAsia"/>
          <w:b/>
          <w:color w:val="000000" w:themeColor="text1"/>
          <w:sz w:val="28"/>
          <w:szCs w:val="28"/>
        </w:rPr>
        <w:t>我国首条万台级人形</w:t>
      </w:r>
      <w:proofErr w:type="gramStart"/>
      <w:r w:rsidRPr="004438CA">
        <w:rPr>
          <w:rFonts w:ascii="黑体" w:eastAsia="黑体" w:hAnsi="黑体" w:hint="eastAsia"/>
          <w:b/>
          <w:color w:val="000000" w:themeColor="text1"/>
          <w:sz w:val="28"/>
          <w:szCs w:val="28"/>
        </w:rPr>
        <w:t>机器人产线正式</w:t>
      </w:r>
      <w:proofErr w:type="gramEnd"/>
      <w:r w:rsidRPr="004438CA">
        <w:rPr>
          <w:rFonts w:ascii="黑体" w:eastAsia="黑体" w:hAnsi="黑体" w:hint="eastAsia"/>
          <w:b/>
          <w:color w:val="000000" w:themeColor="text1"/>
          <w:sz w:val="28"/>
          <w:szCs w:val="28"/>
        </w:rPr>
        <w:t>启用</w:t>
      </w:r>
    </w:p>
    <w:bookmarkEnd w:id="0"/>
    <w:p w:rsidR="00565ED0" w:rsidRPr="004438CA" w:rsidRDefault="00565ED0" w:rsidP="004438CA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4438CA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作者：杨鹏岳</w:t>
      </w:r>
    </w:p>
    <w:p w:rsidR="00565ED0" w:rsidRPr="004438CA" w:rsidRDefault="00565ED0" w:rsidP="004438C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近日，由乐聚机器人与东方精工联合打造的国内首条万台级人形机器人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自动化产线在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广东正式启用。</w:t>
      </w:r>
    </w:p>
    <w:p w:rsidR="00565ED0" w:rsidRPr="004438CA" w:rsidRDefault="00565ED0" w:rsidP="004438CA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438C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BDEF35B" wp14:editId="432AC1F3">
            <wp:extent cx="3924300" cy="2171322"/>
            <wp:effectExtent l="0" t="0" r="0" b="635"/>
            <wp:docPr id="2" name="图片 2" descr="C:\Users\Administrator\Desktop\协会２０２５\177518900148212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协会２０２５\17751890014821219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411" cy="217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D0" w:rsidRPr="004438CA" w:rsidRDefault="00565ED0" w:rsidP="004438C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据悉，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该产线集成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24道精密组装工序、77项检测、41道自动化测试，可实现30分钟下线一台人形机器人，年产能突破万台，达到“万台如一”的车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规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级交付标准。</w:t>
      </w:r>
    </w:p>
    <w:p w:rsidR="00565ED0" w:rsidRPr="004438CA" w:rsidRDefault="00565ED0" w:rsidP="004438C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同时，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产线首创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高弹性总装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产线与数智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化管理平台，首次引入AI实时调度与分析生产流程，打造出一座具备自进化能力的智能工厂。</w:t>
      </w:r>
    </w:p>
    <w:p w:rsidR="00D02623" w:rsidRPr="004438CA" w:rsidRDefault="00565ED0" w:rsidP="004438CA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这条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产线背后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，折射的是规模化订单需求正在驱动产业加速奔跑。以乐聚为例，2025年批量交付数千台“夸父”，商业化应用从科研教育迈向商业与工业场景。在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一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汽的生产线上、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在海晨物流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的仓库里，人形机器人已实现常态化部署，不再是样品，而是真实的生产力。摩根士丹利报告预测，到2050年，全球人形机器人市场规模将超5</w:t>
      </w:r>
      <w:proofErr w:type="gramStart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4438CA">
        <w:rPr>
          <w:rFonts w:ascii="宋体" w:eastAsia="宋体" w:hAnsi="宋体" w:hint="eastAsia"/>
          <w:color w:val="000000" w:themeColor="text1"/>
          <w:sz w:val="24"/>
          <w:szCs w:val="24"/>
        </w:rPr>
        <w:t>美元。</w:t>
      </w:r>
    </w:p>
    <w:sectPr w:rsidR="00D02623" w:rsidRPr="00443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4E"/>
    <w:rsid w:val="000763EE"/>
    <w:rsid w:val="001E2470"/>
    <w:rsid w:val="00255EF1"/>
    <w:rsid w:val="0031467B"/>
    <w:rsid w:val="003C2455"/>
    <w:rsid w:val="004438CA"/>
    <w:rsid w:val="00484D36"/>
    <w:rsid w:val="00565ED0"/>
    <w:rsid w:val="00692EAA"/>
    <w:rsid w:val="00703FE1"/>
    <w:rsid w:val="00804B5B"/>
    <w:rsid w:val="008E5C5E"/>
    <w:rsid w:val="009066AF"/>
    <w:rsid w:val="009C204E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5E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5E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5E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5E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326</Characters>
  <Application>Microsoft Office Word</Application>
  <DocSecurity>0</DocSecurity>
  <Lines>2</Lines>
  <Paragraphs>1</Paragraphs>
  <ScaleCrop>false</ScaleCrop>
  <Company>Organization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2026-04-03T08:38:00Z</dcterms:created>
  <dcterms:modified xsi:type="dcterms:W3CDTF">2026-04-03T08:43:00Z</dcterms:modified>
</cp:coreProperties>
</file>