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3F" w:rsidRPr="00BC1D3F" w:rsidRDefault="00BC1D3F" w:rsidP="00BC1D3F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BC1D3F">
        <w:rPr>
          <w:rFonts w:ascii="黑体" w:eastAsia="黑体" w:hAnsi="黑体" w:hint="eastAsia"/>
          <w:b/>
          <w:color w:val="000000" w:themeColor="text1"/>
          <w:sz w:val="28"/>
          <w:szCs w:val="28"/>
        </w:rPr>
        <w:t>一种DC~90GHz超宽带同轴开关设计研究</w:t>
      </w:r>
    </w:p>
    <w:bookmarkEnd w:id="0"/>
    <w:p w:rsidR="00867302" w:rsidRPr="00BC1D3F" w:rsidRDefault="00BC1D3F" w:rsidP="00BC1D3F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C1D3F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hyperlink r:id="rId5" w:history="1">
        <w:r w:rsidRPr="00BC1D3F">
          <w:rPr>
            <w:rStyle w:val="a3"/>
            <w:rFonts w:ascii="宋体" w:eastAsia="宋体" w:hAnsi="宋体"/>
            <w:color w:val="000000" w:themeColor="text1"/>
            <w:sz w:val="24"/>
            <w:szCs w:val="24"/>
            <w:u w:val="none"/>
          </w:rPr>
          <w:t>射频攻城</w:t>
        </w:r>
        <w:proofErr w:type="gramStart"/>
        <w:r w:rsidRPr="00BC1D3F">
          <w:rPr>
            <w:rStyle w:val="a3"/>
            <w:rFonts w:ascii="宋体" w:eastAsia="宋体" w:hAnsi="宋体"/>
            <w:color w:val="000000" w:themeColor="text1"/>
            <w:sz w:val="24"/>
            <w:szCs w:val="24"/>
            <w:u w:val="none"/>
          </w:rPr>
          <w:t>狮</w:t>
        </w:r>
        <w:proofErr w:type="gramEnd"/>
      </w:hyperlink>
      <w:r w:rsidRPr="00BC1D3F">
        <w:rPr>
          <w:rFonts w:ascii="宋体" w:eastAsia="宋体" w:hAnsi="宋体"/>
          <w:color w:val="000000" w:themeColor="text1"/>
          <w:sz w:val="24"/>
          <w:szCs w:val="24"/>
        </w:rPr>
        <w:t xml:space="preserve">　</w:t>
      </w:r>
      <w:r w:rsidRPr="00BC1D3F">
        <w:rPr>
          <w:rFonts w:ascii="宋体" w:eastAsia="宋体" w:hAnsi="宋体"/>
          <w:color w:val="000000" w:themeColor="text1"/>
          <w:sz w:val="24"/>
          <w:szCs w:val="24"/>
        </w:rPr>
        <w:t>曹浩，张陶陶</w:t>
      </w:r>
      <w:r>
        <w:rPr>
          <w:rFonts w:ascii="宋体" w:eastAsia="宋体" w:hAnsi="宋体"/>
          <w:color w:val="000000" w:themeColor="text1"/>
          <w:sz w:val="24"/>
          <w:szCs w:val="24"/>
        </w:rPr>
        <w:t>，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姜万顺</w:t>
      </w:r>
      <w:r w:rsidRPr="00BC1D3F">
        <w:rPr>
          <w:rFonts w:ascii="宋体" w:eastAsia="宋体" w:hAnsi="宋体"/>
          <w:color w:val="000000" w:themeColor="text1"/>
          <w:sz w:val="24"/>
          <w:szCs w:val="24"/>
        </w:rPr>
        <w:t>等</w:t>
      </w:r>
    </w:p>
    <w:p w:rsidR="00867302" w:rsidRPr="00BC1D3F" w:rsidRDefault="00BC1D3F" w:rsidP="00BC1D3F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C1D3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同轴开关是一种按需选择微波毫米波信号通道，实现信号高质量传输的测试部件，具有低插入损耗、低电压驻波比、高功率传输容量和宽频带等要求和特点，不仅是矢量网络分析仪、频谱分析仪、开关矩阵、自动测试系统等仪器设备实现通道自动切换与阻抗匹配的关键部件，也是电子对抗、雷达、通信、卫星等电子装备的关键核心部件。目前我国同轴开关在工作频率、电性能、重复性、寿命等指标方面与西方国家存在差距，已成为制约电子测量仪器性能及可靠性提升的瓶颈因素。</w:t>
      </w:r>
    </w:p>
    <w:p w:rsidR="00867302" w:rsidRPr="00BC1D3F" w:rsidRDefault="00BC1D3F" w:rsidP="00BC1D3F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C1D3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基于测试测量领域的需求，开展超宽带同轴开关设计研究，不仅是满足高端测量仪器、多通道测</w:t>
      </w:r>
      <w:r w:rsidRPr="00BC1D3F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试系统、光通信测试等产品的发展使用需求，为后续同轴开关的研制奠定了理论和技术基础，也为同轴开关的系列化拓展、平台化设计、产业化发展积蓄力量，探索同轴开关产品的后续提升发展方向，意义和影响深远。</w:t>
      </w:r>
    </w:p>
    <w:p w:rsidR="00867302" w:rsidRPr="00BC1D3F" w:rsidRDefault="00BC1D3F" w:rsidP="00BC1D3F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在此转载一篇发表于《空间电子技术》的文章《一种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DC~90GHz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超宽带同轴开关设计研究》，作者曹浩等。本文设计了一款工作频率为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DC~90 GHz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的超宽带同轴开关。利用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HFSS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仿真软件对其微波传输系统进行优化仿真，确定了微波传输通路</w:t>
      </w:r>
      <w:proofErr w:type="gramStart"/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里相关</w:t>
      </w:r>
      <w:proofErr w:type="gramEnd"/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结构尺寸，并加工制造出实物，实测结果显示，在其工作频率范围内，同轴开关的电压驻波比小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于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1.65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，插入损耗小于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1.20 dB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，隔离度大于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70 dB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，负载端驻波比小于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1.60</w:t>
      </w:r>
      <w:r w:rsidRPr="00BC1D3F">
        <w:rPr>
          <w:rFonts w:ascii="宋体" w:eastAsia="宋体" w:hAnsi="宋体"/>
          <w:color w:val="000000" w:themeColor="text1"/>
          <w:spacing w:val="9"/>
          <w:sz w:val="24"/>
          <w:szCs w:val="24"/>
        </w:rPr>
        <w:t>，实现了宽频带、低驻波比、小插损、高隔离度的技术要求。内容源自网络，以供学习交流。</w:t>
      </w:r>
    </w:p>
    <w:p w:rsidR="00867302" w:rsidRDefault="00BC1D3F">
      <w:pPr>
        <w:jc w:val="both"/>
      </w:pPr>
      <w:r>
        <w:rPr>
          <w:noProof/>
        </w:rPr>
        <w:lastRenderedPageBreak/>
        <w:drawing>
          <wp:inline distT="0" distB="0" distL="0" distR="0">
            <wp:extent cx="5236210" cy="7733106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773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6210" cy="7631291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763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6210" cy="765068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236210" cy="765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6210" cy="7640988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236210" cy="764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6210" cy="7684623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236210" cy="768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6210" cy="2879916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5236210" cy="287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302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7302"/>
    <w:rsid w:val="00867302"/>
    <w:rsid w:val="00BC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C1D3F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C1D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javascript:void(0);" TargetMode="Externa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103</Words>
  <Characters>588</Characters>
  <Application>Microsoft Office Word</Application>
  <DocSecurity>0</DocSecurity>
  <Lines>4</Lines>
  <Paragraphs>1</Paragraphs>
  <ScaleCrop>false</ScaleCrop>
  <Company>Organization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2026-04-04T14:23:00Z</dcterms:created>
  <dcterms:modified xsi:type="dcterms:W3CDTF">2026-04-07T02:12:00Z</dcterms:modified>
</cp:coreProperties>
</file>