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6C3" w:rsidRPr="004866C3" w:rsidRDefault="004866C3" w:rsidP="004866C3">
      <w:pPr>
        <w:spacing w:before="0" w:after="0" w:line="360" w:lineRule="auto"/>
        <w:jc w:val="center"/>
        <w:rPr>
          <w:rFonts w:ascii="黑体" w:eastAsia="黑体" w:hAnsi="黑体" w:hint="eastAsia"/>
          <w:b/>
          <w:color w:val="000000" w:themeColor="text1"/>
          <w:sz w:val="28"/>
          <w:szCs w:val="28"/>
        </w:rPr>
      </w:pPr>
      <w:r w:rsidRPr="004866C3">
        <w:rPr>
          <w:rFonts w:ascii="黑体" w:eastAsia="黑体" w:hAnsi="黑体" w:hint="eastAsia"/>
          <w:b/>
          <w:color w:val="000000" w:themeColor="text1"/>
          <w:sz w:val="28"/>
          <w:szCs w:val="28"/>
        </w:rPr>
        <w:t>是</w:t>
      </w:r>
      <w:proofErr w:type="gramStart"/>
      <w:r w:rsidRPr="004866C3">
        <w:rPr>
          <w:rFonts w:ascii="黑体" w:eastAsia="黑体" w:hAnsi="黑体" w:hint="eastAsia"/>
          <w:b/>
          <w:color w:val="000000" w:themeColor="text1"/>
          <w:sz w:val="28"/>
          <w:szCs w:val="28"/>
        </w:rPr>
        <w:t>德科技多</w:t>
      </w:r>
      <w:proofErr w:type="gramEnd"/>
      <w:r w:rsidRPr="004866C3">
        <w:rPr>
          <w:rFonts w:ascii="黑体" w:eastAsia="黑体" w:hAnsi="黑体" w:hint="eastAsia"/>
          <w:b/>
          <w:color w:val="000000" w:themeColor="text1"/>
          <w:sz w:val="28"/>
          <w:szCs w:val="28"/>
        </w:rPr>
        <w:t>域融合示波器新技术方案深度解析：时域、频域、</w:t>
      </w:r>
      <w:proofErr w:type="gramStart"/>
      <w:r w:rsidRPr="004866C3">
        <w:rPr>
          <w:rFonts w:ascii="黑体" w:eastAsia="黑体" w:hAnsi="黑体" w:hint="eastAsia"/>
          <w:b/>
          <w:color w:val="000000" w:themeColor="text1"/>
          <w:sz w:val="28"/>
          <w:szCs w:val="28"/>
        </w:rPr>
        <w:t>逻辑域三通道</w:t>
      </w:r>
      <w:proofErr w:type="gramEnd"/>
      <w:r w:rsidRPr="004866C3">
        <w:rPr>
          <w:rFonts w:ascii="黑体" w:eastAsia="黑体" w:hAnsi="黑体" w:hint="eastAsia"/>
          <w:b/>
          <w:color w:val="000000" w:themeColor="text1"/>
          <w:sz w:val="28"/>
          <w:szCs w:val="28"/>
        </w:rPr>
        <w:t>协同测量如何破解毫米波信号分析难题—多域测量仪器架构设计全解读</w:t>
      </w:r>
      <w:bookmarkStart w:id="0" w:name="_GoBack"/>
      <w:bookmarkEnd w:id="0"/>
    </w:p>
    <w:p w:rsidR="00016403" w:rsidRPr="004866C3" w:rsidRDefault="004866C3" w:rsidP="004866C3">
      <w:pPr>
        <w:spacing w:before="0" w:after="0" w:line="360" w:lineRule="auto"/>
        <w:jc w:val="center"/>
        <w:rPr>
          <w:rFonts w:ascii="宋体" w:eastAsia="宋体" w:hAnsi="宋体"/>
          <w:color w:val="000000" w:themeColor="text1"/>
          <w:sz w:val="24"/>
          <w:szCs w:val="24"/>
        </w:rPr>
      </w:pPr>
      <w:r w:rsidRPr="004866C3">
        <w:rPr>
          <w:rFonts w:ascii="宋体" w:eastAsia="宋体" w:hAnsi="宋体" w:hint="eastAsia"/>
          <w:color w:val="000000" w:themeColor="text1"/>
          <w:sz w:val="24"/>
          <w:szCs w:val="24"/>
        </w:rPr>
        <w:t>来源：</w:t>
      </w:r>
      <w:r w:rsidRPr="004866C3">
        <w:rPr>
          <w:rFonts w:ascii="宋体" w:eastAsia="宋体" w:hAnsi="宋体"/>
          <w:color w:val="000000" w:themeColor="text1"/>
          <w:sz w:val="24"/>
          <w:szCs w:val="24"/>
        </w:rPr>
        <w:fldChar w:fldCharType="begin"/>
      </w:r>
      <w:r w:rsidRPr="004866C3">
        <w:rPr>
          <w:rFonts w:ascii="宋体" w:eastAsia="宋体" w:hAnsi="宋体"/>
          <w:color w:val="000000" w:themeColor="text1"/>
          <w:sz w:val="24"/>
          <w:szCs w:val="24"/>
        </w:rPr>
        <w:instrText xml:space="preserve">HYPERLINK javascript:void(0); normalLink </w:instrText>
      </w:r>
      <w:r w:rsidRPr="004866C3">
        <w:rPr>
          <w:rFonts w:ascii="宋体" w:eastAsia="宋体" w:hAnsi="宋体"/>
          <w:color w:val="000000" w:themeColor="text1"/>
          <w:sz w:val="24"/>
          <w:szCs w:val="24"/>
        </w:rPr>
        <w:fldChar w:fldCharType="separate"/>
      </w:r>
      <w:r w:rsidRPr="004866C3">
        <w:rPr>
          <w:rStyle w:val="a3"/>
          <w:rFonts w:ascii="宋体" w:eastAsia="宋体" w:hAnsi="宋体"/>
          <w:color w:val="000000" w:themeColor="text1"/>
          <w:sz w:val="24"/>
          <w:szCs w:val="24"/>
          <w:u w:val="none"/>
        </w:rPr>
        <w:t>万物云联网</w:t>
      </w:r>
      <w:r w:rsidRPr="004866C3">
        <w:rPr>
          <w:rStyle w:val="a3"/>
          <w:rFonts w:ascii="宋体" w:eastAsia="宋体" w:hAnsi="宋体"/>
          <w:color w:val="000000" w:themeColor="text1"/>
          <w:sz w:val="24"/>
          <w:szCs w:val="24"/>
          <w:u w:val="none"/>
        </w:rPr>
        <w:t>cloudioe</w:t>
      </w:r>
      <w:r w:rsidRPr="004866C3">
        <w:rPr>
          <w:rFonts w:ascii="宋体" w:eastAsia="宋体" w:hAnsi="宋体"/>
          <w:color w:val="000000" w:themeColor="text1"/>
          <w:sz w:val="24"/>
          <w:szCs w:val="24"/>
        </w:rPr>
        <w:fldChar w:fldCharType="end"/>
      </w:r>
    </w:p>
    <w:p w:rsidR="00016403" w:rsidRPr="004866C3" w:rsidRDefault="004866C3" w:rsidP="004866C3">
      <w:pPr>
        <w:pStyle w:val="2"/>
        <w:spacing w:line="360" w:lineRule="auto"/>
        <w:ind w:firstLineChars="200" w:firstLine="482"/>
        <w:jc w:val="both"/>
        <w:rPr>
          <w:rFonts w:ascii="宋体" w:eastAsia="宋体" w:hAnsi="宋体"/>
          <w:color w:val="000000" w:themeColor="text1"/>
          <w:sz w:val="24"/>
          <w:szCs w:val="24"/>
        </w:rPr>
      </w:pPr>
      <w:proofErr w:type="spellStart"/>
      <w:r w:rsidRPr="004866C3">
        <w:rPr>
          <w:rFonts w:ascii="宋体" w:eastAsia="宋体" w:hAnsi="宋体"/>
          <w:color w:val="000000" w:themeColor="text1"/>
          <w:sz w:val="24"/>
          <w:szCs w:val="24"/>
        </w:rPr>
        <w:t>Keysight</w:t>
      </w:r>
      <w:proofErr w:type="spellEnd"/>
      <w:r w:rsidRPr="004866C3">
        <w:rPr>
          <w:rFonts w:ascii="宋体" w:eastAsia="宋体" w:hAnsi="宋体"/>
          <w:color w:val="000000" w:themeColor="text1"/>
          <w:sz w:val="24"/>
          <w:szCs w:val="24"/>
        </w:rPr>
        <w:t>申请的技术方案背景信息概览</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申请编号：</w:t>
      </w:r>
      <w:r w:rsidRPr="004866C3">
        <w:rPr>
          <w:rFonts w:ascii="宋体" w:eastAsia="宋体" w:hAnsi="宋体"/>
          <w:color w:val="000000" w:themeColor="text1"/>
          <w:sz w:val="24"/>
          <w:szCs w:val="24"/>
        </w:rPr>
        <w:t> US 19/402,385</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公开号：</w:t>
      </w:r>
      <w:r w:rsidRPr="004866C3">
        <w:rPr>
          <w:rFonts w:ascii="宋体" w:eastAsia="宋体" w:hAnsi="宋体"/>
          <w:color w:val="000000" w:themeColor="text1"/>
          <w:sz w:val="24"/>
          <w:szCs w:val="24"/>
        </w:rPr>
        <w:t> US 2026/0079188 A1</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公开日期：</w:t>
      </w:r>
      <w:r w:rsidRPr="004866C3">
        <w:rPr>
          <w:rFonts w:ascii="宋体" w:eastAsia="宋体" w:hAnsi="宋体"/>
          <w:color w:val="000000" w:themeColor="text1"/>
          <w:sz w:val="24"/>
          <w:szCs w:val="24"/>
        </w:rPr>
        <w:t> 2026</w:t>
      </w:r>
      <w:r w:rsidRPr="004866C3">
        <w:rPr>
          <w:rFonts w:ascii="宋体" w:eastAsia="宋体" w:hAnsi="宋体"/>
          <w:color w:val="000000" w:themeColor="text1"/>
          <w:sz w:val="24"/>
          <w:szCs w:val="24"/>
        </w:rPr>
        <w:t>年</w:t>
      </w:r>
      <w:r w:rsidRPr="004866C3">
        <w:rPr>
          <w:rFonts w:ascii="宋体" w:eastAsia="宋体" w:hAnsi="宋体"/>
          <w:color w:val="000000" w:themeColor="text1"/>
          <w:sz w:val="24"/>
          <w:szCs w:val="24"/>
        </w:rPr>
        <w:t>3</w:t>
      </w:r>
      <w:r w:rsidRPr="004866C3">
        <w:rPr>
          <w:rFonts w:ascii="宋体" w:eastAsia="宋体" w:hAnsi="宋体"/>
          <w:color w:val="000000" w:themeColor="text1"/>
          <w:sz w:val="24"/>
          <w:szCs w:val="24"/>
        </w:rPr>
        <w:t>月</w:t>
      </w:r>
      <w:r w:rsidRPr="004866C3">
        <w:rPr>
          <w:rFonts w:ascii="宋体" w:eastAsia="宋体" w:hAnsi="宋体"/>
          <w:color w:val="000000" w:themeColor="text1"/>
          <w:sz w:val="24"/>
          <w:szCs w:val="24"/>
        </w:rPr>
        <w:t>19</w:t>
      </w:r>
      <w:r w:rsidRPr="004866C3">
        <w:rPr>
          <w:rFonts w:ascii="宋体" w:eastAsia="宋体" w:hAnsi="宋体"/>
          <w:color w:val="000000" w:themeColor="text1"/>
          <w:sz w:val="24"/>
          <w:szCs w:val="24"/>
        </w:rPr>
        <w:t>日</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申请公司：</w:t>
      </w:r>
      <w:r w:rsidRPr="004866C3">
        <w:rPr>
          <w:rFonts w:ascii="宋体" w:eastAsia="宋体" w:hAnsi="宋体"/>
          <w:color w:val="000000" w:themeColor="text1"/>
          <w:sz w:val="24"/>
          <w:szCs w:val="24"/>
        </w:rPr>
        <w:t> </w:t>
      </w:r>
      <w:proofErr w:type="spellStart"/>
      <w:r w:rsidRPr="004866C3">
        <w:rPr>
          <w:rFonts w:ascii="宋体" w:eastAsia="宋体" w:hAnsi="宋体"/>
          <w:color w:val="000000" w:themeColor="text1"/>
          <w:sz w:val="24"/>
          <w:szCs w:val="24"/>
        </w:rPr>
        <w:t>Keysight</w:t>
      </w:r>
      <w:proofErr w:type="spellEnd"/>
      <w:r w:rsidRPr="004866C3">
        <w:rPr>
          <w:rFonts w:ascii="宋体" w:eastAsia="宋体" w:hAnsi="宋体"/>
          <w:color w:val="000000" w:themeColor="text1"/>
          <w:sz w:val="24"/>
          <w:szCs w:val="24"/>
        </w:rPr>
        <w:t xml:space="preserve"> Technologies, </w:t>
      </w:r>
      <w:r w:rsidRPr="004866C3">
        <w:rPr>
          <w:rFonts w:ascii="宋体" w:eastAsia="宋体" w:hAnsi="宋体"/>
          <w:color w:val="000000" w:themeColor="text1"/>
          <w:sz w:val="24"/>
          <w:szCs w:val="24"/>
        </w:rPr>
        <w:t>Inc.</w:t>
      </w:r>
      <w:r w:rsidRPr="004866C3">
        <w:rPr>
          <w:rFonts w:ascii="宋体" w:eastAsia="宋体" w:hAnsi="宋体"/>
          <w:color w:val="000000" w:themeColor="text1"/>
          <w:sz w:val="24"/>
          <w:szCs w:val="24"/>
        </w:rPr>
        <w:t>（是德科技），总部位于美国加利福尼亚州圣罗莎</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发明人：</w:t>
      </w:r>
      <w:r w:rsidRPr="004866C3">
        <w:rPr>
          <w:rFonts w:ascii="宋体" w:eastAsia="宋体" w:hAnsi="宋体"/>
          <w:color w:val="000000" w:themeColor="text1"/>
          <w:sz w:val="24"/>
          <w:szCs w:val="24"/>
        </w:rPr>
        <w:t> Ken A. Nishimura</w:t>
      </w:r>
      <w:r w:rsidRPr="004866C3">
        <w:rPr>
          <w:rFonts w:ascii="宋体" w:eastAsia="宋体" w:hAnsi="宋体"/>
          <w:color w:val="000000" w:themeColor="text1"/>
          <w:sz w:val="24"/>
          <w:szCs w:val="24"/>
        </w:rPr>
        <w:t>，来自美国加利福尼亚州弗里蒙特</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技术分类：</w:t>
      </w:r>
      <w:r w:rsidRPr="004866C3">
        <w:rPr>
          <w:rFonts w:ascii="宋体" w:eastAsia="宋体" w:hAnsi="宋体"/>
          <w:color w:val="000000" w:themeColor="text1"/>
          <w:sz w:val="24"/>
          <w:szCs w:val="24"/>
        </w:rPr>
        <w:t> G01R 23/16</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G01R 13/02</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G01R 23/02</w:t>
      </w:r>
      <w:r w:rsidRPr="004866C3">
        <w:rPr>
          <w:rFonts w:ascii="宋体" w:eastAsia="宋体" w:hAnsi="宋体"/>
          <w:color w:val="000000" w:themeColor="text1"/>
          <w:sz w:val="24"/>
          <w:szCs w:val="24"/>
        </w:rPr>
        <w:t>（电子测量领域）</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延续关系：</w:t>
      </w:r>
      <w:r w:rsidRPr="004866C3">
        <w:rPr>
          <w:rFonts w:ascii="宋体" w:eastAsia="宋体" w:hAnsi="宋体"/>
          <w:color w:val="000000" w:themeColor="text1"/>
          <w:sz w:val="24"/>
          <w:szCs w:val="24"/>
        </w:rPr>
        <w:t> </w:t>
      </w:r>
      <w:r w:rsidRPr="004866C3">
        <w:rPr>
          <w:rFonts w:ascii="宋体" w:eastAsia="宋体" w:hAnsi="宋体"/>
          <w:color w:val="000000" w:themeColor="text1"/>
          <w:sz w:val="24"/>
          <w:szCs w:val="24"/>
        </w:rPr>
        <w:t>该申请是</w:t>
      </w:r>
      <w:r w:rsidRPr="004866C3">
        <w:rPr>
          <w:rFonts w:ascii="宋体" w:eastAsia="宋体" w:hAnsi="宋体"/>
          <w:color w:val="000000" w:themeColor="text1"/>
          <w:sz w:val="24"/>
          <w:szCs w:val="24"/>
        </w:rPr>
        <w:t>No. 18/196,462</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2023</w:t>
      </w:r>
      <w:r w:rsidRPr="004866C3">
        <w:rPr>
          <w:rFonts w:ascii="宋体" w:eastAsia="宋体" w:hAnsi="宋体"/>
          <w:color w:val="000000" w:themeColor="text1"/>
          <w:sz w:val="24"/>
          <w:szCs w:val="24"/>
        </w:rPr>
        <w:t>年</w:t>
      </w:r>
      <w:r w:rsidRPr="004866C3">
        <w:rPr>
          <w:rFonts w:ascii="宋体" w:eastAsia="宋体" w:hAnsi="宋体"/>
          <w:color w:val="000000" w:themeColor="text1"/>
          <w:sz w:val="24"/>
          <w:szCs w:val="24"/>
        </w:rPr>
        <w:t>5</w:t>
      </w:r>
      <w:r w:rsidRPr="004866C3">
        <w:rPr>
          <w:rFonts w:ascii="宋体" w:eastAsia="宋体" w:hAnsi="宋体"/>
          <w:color w:val="000000" w:themeColor="text1"/>
          <w:sz w:val="24"/>
          <w:szCs w:val="24"/>
        </w:rPr>
        <w:t>月</w:t>
      </w:r>
      <w:r w:rsidRPr="004866C3">
        <w:rPr>
          <w:rFonts w:ascii="宋体" w:eastAsia="宋体" w:hAnsi="宋体"/>
          <w:color w:val="000000" w:themeColor="text1"/>
          <w:sz w:val="24"/>
          <w:szCs w:val="24"/>
        </w:rPr>
        <w:t>12</w:t>
      </w:r>
      <w:r w:rsidRPr="004866C3">
        <w:rPr>
          <w:rFonts w:ascii="宋体" w:eastAsia="宋体" w:hAnsi="宋体"/>
          <w:color w:val="000000" w:themeColor="text1"/>
          <w:sz w:val="24"/>
          <w:szCs w:val="24"/>
        </w:rPr>
        <w:t>日递交，现已授权为</w:t>
      </w:r>
      <w:r w:rsidRPr="004866C3">
        <w:rPr>
          <w:rFonts w:ascii="宋体" w:eastAsia="宋体" w:hAnsi="宋体"/>
          <w:color w:val="000000" w:themeColor="text1"/>
          <w:sz w:val="24"/>
          <w:szCs w:val="24"/>
        </w:rPr>
        <w:t>US 12,510,573</w:t>
      </w:r>
      <w:r w:rsidRPr="004866C3">
        <w:rPr>
          <w:rFonts w:ascii="宋体" w:eastAsia="宋体" w:hAnsi="宋体"/>
          <w:color w:val="000000" w:themeColor="text1"/>
          <w:sz w:val="24"/>
          <w:szCs w:val="24"/>
        </w:rPr>
        <w:t>）的延续申请，其又可追溯至</w:t>
      </w:r>
      <w:r w:rsidRPr="004866C3">
        <w:rPr>
          <w:rFonts w:ascii="宋体" w:eastAsia="宋体" w:hAnsi="宋体"/>
          <w:color w:val="000000" w:themeColor="text1"/>
          <w:sz w:val="24"/>
          <w:szCs w:val="24"/>
        </w:rPr>
        <w:t>No. 16/552,522</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2019</w:t>
      </w:r>
      <w:r w:rsidRPr="004866C3">
        <w:rPr>
          <w:rFonts w:ascii="宋体" w:eastAsia="宋体" w:hAnsi="宋体"/>
          <w:color w:val="000000" w:themeColor="text1"/>
          <w:sz w:val="24"/>
          <w:szCs w:val="24"/>
        </w:rPr>
        <w:t>年</w:t>
      </w:r>
      <w:r w:rsidRPr="004866C3">
        <w:rPr>
          <w:rFonts w:ascii="宋体" w:eastAsia="宋体" w:hAnsi="宋体"/>
          <w:color w:val="000000" w:themeColor="text1"/>
          <w:sz w:val="24"/>
          <w:szCs w:val="24"/>
        </w:rPr>
        <w:t>8</w:t>
      </w:r>
      <w:r w:rsidRPr="004866C3">
        <w:rPr>
          <w:rFonts w:ascii="宋体" w:eastAsia="宋体" w:hAnsi="宋体"/>
          <w:color w:val="000000" w:themeColor="text1"/>
          <w:sz w:val="24"/>
          <w:szCs w:val="24"/>
        </w:rPr>
        <w:t>月</w:t>
      </w:r>
      <w:r w:rsidRPr="004866C3">
        <w:rPr>
          <w:rFonts w:ascii="宋体" w:eastAsia="宋体" w:hAnsi="宋体"/>
          <w:color w:val="000000" w:themeColor="text1"/>
          <w:sz w:val="24"/>
          <w:szCs w:val="24"/>
        </w:rPr>
        <w:t>27</w:t>
      </w:r>
      <w:r w:rsidRPr="004866C3">
        <w:rPr>
          <w:rFonts w:ascii="宋体" w:eastAsia="宋体" w:hAnsi="宋体"/>
          <w:color w:val="000000" w:themeColor="text1"/>
          <w:sz w:val="24"/>
          <w:szCs w:val="24"/>
        </w:rPr>
        <w:t>日递交，现已授权为</w:t>
      </w:r>
      <w:r w:rsidRPr="004866C3">
        <w:rPr>
          <w:rFonts w:ascii="宋体" w:eastAsia="宋体" w:hAnsi="宋体"/>
          <w:color w:val="000000" w:themeColor="text1"/>
          <w:sz w:val="24"/>
          <w:szCs w:val="24"/>
        </w:rPr>
        <w:t>US 11,686,750</w:t>
      </w:r>
      <w:r w:rsidRPr="004866C3">
        <w:rPr>
          <w:rFonts w:ascii="宋体" w:eastAsia="宋体" w:hAnsi="宋体"/>
          <w:color w:val="000000" w:themeColor="text1"/>
          <w:sz w:val="24"/>
          <w:szCs w:val="24"/>
        </w:rPr>
        <w:t>），最早的优先权可追溯至</w:t>
      </w:r>
      <w:r w:rsidRPr="004866C3">
        <w:rPr>
          <w:rFonts w:ascii="宋体" w:eastAsia="宋体" w:hAnsi="宋体"/>
          <w:color w:val="000000" w:themeColor="text1"/>
          <w:sz w:val="24"/>
          <w:szCs w:val="24"/>
        </w:rPr>
        <w:t>2018</w:t>
      </w:r>
      <w:r w:rsidRPr="004866C3">
        <w:rPr>
          <w:rFonts w:ascii="宋体" w:eastAsia="宋体" w:hAnsi="宋体"/>
          <w:color w:val="000000" w:themeColor="text1"/>
          <w:sz w:val="24"/>
          <w:szCs w:val="24"/>
        </w:rPr>
        <w:t>年</w:t>
      </w:r>
      <w:r w:rsidRPr="004866C3">
        <w:rPr>
          <w:rFonts w:ascii="宋体" w:eastAsia="宋体" w:hAnsi="宋体"/>
          <w:color w:val="000000" w:themeColor="text1"/>
          <w:sz w:val="24"/>
          <w:szCs w:val="24"/>
        </w:rPr>
        <w:t>10</w:t>
      </w:r>
      <w:r w:rsidRPr="004866C3">
        <w:rPr>
          <w:rFonts w:ascii="宋体" w:eastAsia="宋体" w:hAnsi="宋体"/>
          <w:color w:val="000000" w:themeColor="text1"/>
          <w:sz w:val="24"/>
          <w:szCs w:val="24"/>
        </w:rPr>
        <w:t>月</w:t>
      </w:r>
      <w:r w:rsidRPr="004866C3">
        <w:rPr>
          <w:rFonts w:ascii="宋体" w:eastAsia="宋体" w:hAnsi="宋体"/>
          <w:color w:val="000000" w:themeColor="text1"/>
          <w:sz w:val="24"/>
          <w:szCs w:val="24"/>
        </w:rPr>
        <w:t>31</w:t>
      </w:r>
      <w:r w:rsidRPr="004866C3">
        <w:rPr>
          <w:rFonts w:ascii="宋体" w:eastAsia="宋体" w:hAnsi="宋体"/>
          <w:color w:val="000000" w:themeColor="text1"/>
          <w:sz w:val="24"/>
          <w:szCs w:val="24"/>
        </w:rPr>
        <w:t>日的临时申请。</w:t>
      </w:r>
    </w:p>
    <w:p w:rsidR="00016403" w:rsidRPr="004866C3" w:rsidRDefault="004866C3" w:rsidP="004866C3">
      <w:pPr>
        <w:spacing w:before="0" w:after="0" w:line="360" w:lineRule="auto"/>
        <w:rPr>
          <w:rFonts w:ascii="宋体" w:eastAsia="宋体" w:hAnsi="宋体"/>
          <w:color w:val="000000" w:themeColor="text1"/>
          <w:sz w:val="24"/>
          <w:szCs w:val="24"/>
        </w:rPr>
      </w:pPr>
      <w:r w:rsidRPr="004866C3">
        <w:rPr>
          <w:rFonts w:ascii="宋体" w:eastAsia="宋体" w:hAnsi="宋体"/>
          <w:noProof/>
          <w:color w:val="000000" w:themeColor="text1"/>
          <w:sz w:val="24"/>
          <w:szCs w:val="24"/>
        </w:rPr>
        <w:lastRenderedPageBreak/>
        <w:drawing>
          <wp:inline distT="0" distB="0" distL="0" distR="0" wp14:anchorId="5314FA2B" wp14:editId="66CE2CCF">
            <wp:extent cx="5236210" cy="7359784"/>
            <wp:effectExtent l="0" t="0" r="0" b="0"/>
            <wp:docPr id="2"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rotWithShape="1">
                    <a:blip r:embed="rId5"/>
                    <a:srcRect/>
                    <a:stretch/>
                  </pic:blipFill>
                  <pic:spPr>
                    <a:xfrm rot="21600000">
                      <a:off x="0" y="0"/>
                      <a:ext cx="5236210" cy="7359784"/>
                    </a:xfrm>
                    <a:prstGeom prst="rect">
                      <a:avLst/>
                    </a:prstGeom>
                  </pic:spPr>
                </pic:pic>
              </a:graphicData>
            </a:graphic>
          </wp:inline>
        </w:drawing>
      </w:r>
    </w:p>
    <w:p w:rsidR="00016403" w:rsidRPr="004866C3" w:rsidRDefault="00016403" w:rsidP="004866C3">
      <w:pPr>
        <w:pBdr>
          <w:bottom w:val="thick" w:sz="4" w:space="0" w:color="2F3735"/>
        </w:pBdr>
        <w:spacing w:before="0" w:after="0" w:line="360" w:lineRule="auto"/>
        <w:ind w:firstLineChars="200" w:firstLine="480"/>
        <w:jc w:val="both"/>
        <w:rPr>
          <w:rFonts w:ascii="宋体" w:eastAsia="宋体" w:hAnsi="宋体"/>
          <w:color w:val="000000" w:themeColor="text1"/>
          <w:sz w:val="24"/>
          <w:szCs w:val="24"/>
        </w:rPr>
      </w:pPr>
    </w:p>
    <w:p w:rsidR="00016403" w:rsidRPr="004866C3" w:rsidRDefault="004866C3" w:rsidP="004866C3">
      <w:pPr>
        <w:pStyle w:val="2"/>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行业痛点：传统测量仪器为何难以应对现代毫米波信号</w:t>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在电子测试测量领域，信号的表征长期以来分为两个基本维度：</w:t>
      </w:r>
      <w:r w:rsidRPr="004866C3">
        <w:rPr>
          <w:rFonts w:ascii="宋体" w:eastAsia="宋体" w:hAnsi="宋体"/>
          <w:b/>
          <w:color w:val="000000" w:themeColor="text1"/>
          <w:sz w:val="24"/>
          <w:szCs w:val="24"/>
        </w:rPr>
        <w:t>时域分析</w:t>
      </w:r>
      <w:r w:rsidRPr="004866C3">
        <w:rPr>
          <w:rFonts w:ascii="宋体" w:eastAsia="宋体" w:hAnsi="宋体"/>
          <w:color w:val="000000" w:themeColor="text1"/>
          <w:sz w:val="24"/>
          <w:szCs w:val="24"/>
        </w:rPr>
        <w:t>和</w:t>
      </w:r>
      <w:r w:rsidRPr="004866C3">
        <w:rPr>
          <w:rFonts w:ascii="宋体" w:eastAsia="宋体" w:hAnsi="宋体"/>
          <w:b/>
          <w:color w:val="000000" w:themeColor="text1"/>
          <w:sz w:val="24"/>
          <w:szCs w:val="24"/>
        </w:rPr>
        <w:t>频域分析</w:t>
      </w:r>
      <w:r w:rsidRPr="004866C3">
        <w:rPr>
          <w:rFonts w:ascii="宋体" w:eastAsia="宋体" w:hAnsi="宋体"/>
          <w:color w:val="000000" w:themeColor="text1"/>
          <w:sz w:val="24"/>
          <w:szCs w:val="24"/>
        </w:rPr>
        <w:t>。传统示波器擅长时域波形捕获，频谱分析仪则专注频域能量分布。随着</w:t>
      </w:r>
      <w:r w:rsidRPr="004866C3">
        <w:rPr>
          <w:rFonts w:ascii="宋体" w:eastAsia="宋体" w:hAnsi="宋体"/>
          <w:color w:val="000000" w:themeColor="text1"/>
          <w:sz w:val="24"/>
          <w:szCs w:val="24"/>
        </w:rPr>
        <w:t>5G NR</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Wi-Fi 7</w:t>
      </w:r>
      <w:r w:rsidRPr="004866C3">
        <w:rPr>
          <w:rFonts w:ascii="宋体" w:eastAsia="宋体" w:hAnsi="宋体"/>
          <w:color w:val="000000" w:themeColor="text1"/>
          <w:sz w:val="24"/>
          <w:szCs w:val="24"/>
        </w:rPr>
        <w:t>、汽车毫米波雷达（</w:t>
      </w:r>
      <w:r w:rsidRPr="004866C3">
        <w:rPr>
          <w:rFonts w:ascii="宋体" w:eastAsia="宋体" w:hAnsi="宋体"/>
          <w:color w:val="000000" w:themeColor="text1"/>
          <w:sz w:val="24"/>
          <w:szCs w:val="24"/>
        </w:rPr>
        <w:t>77-81 GHz</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60 GHz</w:t>
      </w:r>
      <w:r w:rsidRPr="004866C3">
        <w:rPr>
          <w:rFonts w:ascii="宋体" w:eastAsia="宋体" w:hAnsi="宋体"/>
          <w:color w:val="000000" w:themeColor="text1"/>
          <w:sz w:val="24"/>
          <w:szCs w:val="24"/>
        </w:rPr>
        <w:t>免授权频段通信等应用的快速发展，被测器件（</w:t>
      </w:r>
      <w:r w:rsidRPr="004866C3">
        <w:rPr>
          <w:rFonts w:ascii="宋体" w:eastAsia="宋体" w:hAnsi="宋体"/>
          <w:color w:val="000000" w:themeColor="text1"/>
          <w:sz w:val="24"/>
          <w:szCs w:val="24"/>
        </w:rPr>
        <w:t>DUT</w:t>
      </w:r>
      <w:r w:rsidRPr="004866C3">
        <w:rPr>
          <w:rFonts w:ascii="宋体" w:eastAsia="宋体" w:hAnsi="宋体"/>
          <w:color w:val="000000" w:themeColor="text1"/>
          <w:sz w:val="24"/>
          <w:szCs w:val="24"/>
        </w:rPr>
        <w:t>）输出的信号呈现出</w:t>
      </w:r>
      <w:r w:rsidRPr="004866C3">
        <w:rPr>
          <w:rFonts w:ascii="宋体" w:eastAsia="宋体" w:hAnsi="宋体"/>
          <w:b/>
          <w:color w:val="000000" w:themeColor="text1"/>
          <w:sz w:val="24"/>
          <w:szCs w:val="24"/>
        </w:rPr>
        <w:t>多域、宽带、跳频</w:t>
      </w:r>
      <w:r w:rsidRPr="004866C3">
        <w:rPr>
          <w:rFonts w:ascii="宋体" w:eastAsia="宋体" w:hAnsi="宋体"/>
          <w:color w:val="000000" w:themeColor="text1"/>
          <w:sz w:val="24"/>
          <w:szCs w:val="24"/>
        </w:rPr>
        <w:t>的复杂特征，单一域的测量手段已经远远无法满足需求。</w:t>
      </w:r>
    </w:p>
    <w:p w:rsidR="00016403" w:rsidRPr="004866C3" w:rsidRDefault="004866C3" w:rsidP="004866C3">
      <w:pPr>
        <w:spacing w:before="0" w:after="0" w:line="360" w:lineRule="auto"/>
        <w:ind w:firstLineChars="200" w:firstLine="480"/>
        <w:jc w:val="center"/>
        <w:rPr>
          <w:rFonts w:ascii="宋体" w:eastAsia="宋体" w:hAnsi="宋体"/>
          <w:color w:val="000000" w:themeColor="text1"/>
          <w:sz w:val="24"/>
          <w:szCs w:val="24"/>
        </w:rPr>
      </w:pPr>
      <w:r w:rsidRPr="004866C3">
        <w:rPr>
          <w:rFonts w:ascii="宋体" w:eastAsia="宋体" w:hAnsi="宋体"/>
          <w:noProof/>
          <w:color w:val="000000" w:themeColor="text1"/>
          <w:sz w:val="24"/>
          <w:szCs w:val="24"/>
        </w:rPr>
        <w:drawing>
          <wp:inline distT="0" distB="0" distL="0" distR="0" wp14:anchorId="11B65F17" wp14:editId="1C6AADA1">
            <wp:extent cx="5236210" cy="3054456"/>
            <wp:effectExtent l="0" t="0" r="0" b="0"/>
            <wp:docPr id="5"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rotWithShape="1">
                    <a:blip r:embed="rId6"/>
                    <a:srcRect/>
                    <a:stretch/>
                  </pic:blipFill>
                  <pic:spPr>
                    <a:xfrm rot="21600000">
                      <a:off x="0" y="0"/>
                      <a:ext cx="5236210" cy="3054456"/>
                    </a:xfrm>
                    <a:prstGeom prst="rect">
                      <a:avLst/>
                    </a:prstGeom>
                  </pic:spPr>
                </pic:pic>
              </a:graphicData>
            </a:graphic>
          </wp:inline>
        </w:drawing>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i/>
          <w:color w:val="000000" w:themeColor="text1"/>
          <w:sz w:val="24"/>
          <w:szCs w:val="24"/>
        </w:rPr>
        <w:t>图注：主流毫米波应用所需的分析带宽普遍超过传统频谱分析仪</w:t>
      </w:r>
      <w:r w:rsidRPr="004866C3">
        <w:rPr>
          <w:rFonts w:ascii="宋体" w:eastAsia="宋体" w:hAnsi="宋体"/>
          <w:i/>
          <w:color w:val="000000" w:themeColor="text1"/>
          <w:sz w:val="24"/>
          <w:szCs w:val="24"/>
        </w:rPr>
        <w:t>2 GHz</w:t>
      </w:r>
      <w:r w:rsidRPr="004866C3">
        <w:rPr>
          <w:rFonts w:ascii="宋体" w:eastAsia="宋体" w:hAnsi="宋体"/>
          <w:i/>
          <w:color w:val="000000" w:themeColor="text1"/>
          <w:sz w:val="24"/>
          <w:szCs w:val="24"/>
        </w:rPr>
        <w:t>的带宽上限，倒逼新型多域测量架构的出</w:t>
      </w:r>
      <w:r w:rsidRPr="004866C3">
        <w:rPr>
          <w:rFonts w:ascii="宋体" w:eastAsia="宋体" w:hAnsi="宋体"/>
          <w:i/>
          <w:color w:val="000000" w:themeColor="text1"/>
          <w:sz w:val="24"/>
          <w:szCs w:val="24"/>
        </w:rPr>
        <w:t>现。</w:t>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本申请技术方案的研究结果称，传统频谱分析仪的分析带宽通常限制在</w:t>
      </w:r>
      <w:r w:rsidRPr="004866C3">
        <w:rPr>
          <w:rFonts w:ascii="宋体" w:eastAsia="宋体" w:hAnsi="宋体"/>
          <w:color w:val="000000" w:themeColor="text1"/>
          <w:sz w:val="24"/>
          <w:szCs w:val="24"/>
        </w:rPr>
        <w:t>2 GHz</w:t>
      </w:r>
      <w:r w:rsidRPr="004866C3">
        <w:rPr>
          <w:rFonts w:ascii="宋体" w:eastAsia="宋体" w:hAnsi="宋体"/>
          <w:color w:val="000000" w:themeColor="text1"/>
          <w:sz w:val="24"/>
          <w:szCs w:val="24"/>
        </w:rPr>
        <w:t>以内，对于动辄</w:t>
      </w:r>
      <w:r w:rsidRPr="004866C3">
        <w:rPr>
          <w:rFonts w:ascii="宋体" w:eastAsia="宋体" w:hAnsi="宋体"/>
          <w:color w:val="000000" w:themeColor="text1"/>
          <w:sz w:val="24"/>
          <w:szCs w:val="24"/>
        </w:rPr>
        <w:t>5-7 GHz</w:t>
      </w:r>
      <w:r w:rsidRPr="004866C3">
        <w:rPr>
          <w:rFonts w:ascii="宋体" w:eastAsia="宋体" w:hAnsi="宋体"/>
          <w:color w:val="000000" w:themeColor="text1"/>
          <w:sz w:val="24"/>
          <w:szCs w:val="24"/>
        </w:rPr>
        <w:t>分析带宽需求的毫米波应用场景明显力不从心。虽然宽带示波器可以通过</w:t>
      </w:r>
      <w:r w:rsidRPr="004866C3">
        <w:rPr>
          <w:rFonts w:ascii="宋体" w:eastAsia="宋体" w:hAnsi="宋体"/>
          <w:color w:val="000000" w:themeColor="text1"/>
          <w:sz w:val="24"/>
          <w:szCs w:val="24"/>
        </w:rPr>
        <w:t>FFT</w:t>
      </w:r>
      <w:r w:rsidRPr="004866C3">
        <w:rPr>
          <w:rFonts w:ascii="宋体" w:eastAsia="宋体" w:hAnsi="宋体"/>
          <w:color w:val="000000" w:themeColor="text1"/>
          <w:sz w:val="24"/>
          <w:szCs w:val="24"/>
        </w:rPr>
        <w:t>模式在频域显示信号，但</w:t>
      </w:r>
      <w:r w:rsidRPr="004866C3">
        <w:rPr>
          <w:rFonts w:ascii="宋体" w:eastAsia="宋体" w:hAnsi="宋体"/>
          <w:b/>
          <w:color w:val="000000" w:themeColor="text1"/>
          <w:sz w:val="24"/>
          <w:szCs w:val="24"/>
        </w:rPr>
        <w:t>直接数字化毫米波载频信号要求极高的采样率</w:t>
      </w:r>
      <w:r w:rsidRPr="004866C3">
        <w:rPr>
          <w:rFonts w:ascii="宋体" w:eastAsia="宋体" w:hAnsi="宋体"/>
          <w:color w:val="000000" w:themeColor="text1"/>
          <w:sz w:val="24"/>
          <w:szCs w:val="24"/>
        </w:rPr>
        <w:t>（例如中心频率在</w:t>
      </w:r>
      <w:r w:rsidRPr="004866C3">
        <w:rPr>
          <w:rFonts w:ascii="宋体" w:eastAsia="宋体" w:hAnsi="宋体"/>
          <w:color w:val="000000" w:themeColor="text1"/>
          <w:sz w:val="24"/>
          <w:szCs w:val="24"/>
        </w:rPr>
        <w:t>10 GHz</w:t>
      </w:r>
      <w:r w:rsidRPr="004866C3">
        <w:rPr>
          <w:rFonts w:ascii="宋体" w:eastAsia="宋体" w:hAnsi="宋体"/>
          <w:color w:val="000000" w:themeColor="text1"/>
          <w:sz w:val="24"/>
          <w:szCs w:val="24"/>
        </w:rPr>
        <w:t>的</w:t>
      </w:r>
      <w:r w:rsidRPr="004866C3">
        <w:rPr>
          <w:rFonts w:ascii="宋体" w:eastAsia="宋体" w:hAnsi="宋体"/>
          <w:color w:val="000000" w:themeColor="text1"/>
          <w:sz w:val="24"/>
          <w:szCs w:val="24"/>
        </w:rPr>
        <w:t>1 GHz</w:t>
      </w:r>
      <w:r w:rsidRPr="004866C3">
        <w:rPr>
          <w:rFonts w:ascii="宋体" w:eastAsia="宋体" w:hAnsi="宋体"/>
          <w:color w:val="000000" w:themeColor="text1"/>
          <w:sz w:val="24"/>
          <w:szCs w:val="24"/>
        </w:rPr>
        <w:t>带宽信号就需要</w:t>
      </w:r>
      <w:r w:rsidRPr="004866C3">
        <w:rPr>
          <w:rFonts w:ascii="宋体" w:eastAsia="宋体" w:hAnsi="宋体"/>
          <w:color w:val="000000" w:themeColor="text1"/>
          <w:sz w:val="24"/>
          <w:szCs w:val="24"/>
        </w:rPr>
        <w:t>10.5 GHz</w:t>
      </w:r>
      <w:r w:rsidRPr="004866C3">
        <w:rPr>
          <w:rFonts w:ascii="宋体" w:eastAsia="宋体" w:hAnsi="宋体"/>
          <w:color w:val="000000" w:themeColor="text1"/>
          <w:sz w:val="24"/>
          <w:szCs w:val="24"/>
        </w:rPr>
        <w:t>以上的采样率，即</w:t>
      </w:r>
      <w:r w:rsidRPr="004866C3">
        <w:rPr>
          <w:rFonts w:ascii="宋体" w:eastAsia="宋体" w:hAnsi="宋体"/>
          <w:color w:val="000000" w:themeColor="text1"/>
          <w:sz w:val="24"/>
          <w:szCs w:val="24"/>
        </w:rPr>
        <w:t xml:space="preserve">21 </w:t>
      </w:r>
      <w:proofErr w:type="spellStart"/>
      <w:r w:rsidRPr="004866C3">
        <w:rPr>
          <w:rFonts w:ascii="宋体" w:eastAsia="宋体" w:hAnsi="宋体"/>
          <w:color w:val="000000" w:themeColor="text1"/>
          <w:sz w:val="24"/>
          <w:szCs w:val="24"/>
        </w:rPr>
        <w:t>GSa</w:t>
      </w:r>
      <w:proofErr w:type="spellEnd"/>
      <w:r w:rsidRPr="004866C3">
        <w:rPr>
          <w:rFonts w:ascii="宋体" w:eastAsia="宋体" w:hAnsi="宋体"/>
          <w:color w:val="000000" w:themeColor="text1"/>
          <w:sz w:val="24"/>
          <w:szCs w:val="24"/>
        </w:rPr>
        <w:t>/s</w:t>
      </w:r>
      <w:r w:rsidRPr="004866C3">
        <w:rPr>
          <w:rFonts w:ascii="宋体" w:eastAsia="宋体" w:hAnsi="宋体"/>
          <w:color w:val="000000" w:themeColor="text1"/>
          <w:sz w:val="24"/>
          <w:szCs w:val="24"/>
        </w:rPr>
        <w:t>），对于</w:t>
      </w:r>
      <w:r w:rsidRPr="004866C3">
        <w:rPr>
          <w:rFonts w:ascii="宋体" w:eastAsia="宋体" w:hAnsi="宋体"/>
          <w:color w:val="000000" w:themeColor="text1"/>
          <w:sz w:val="24"/>
          <w:szCs w:val="24"/>
        </w:rPr>
        <w:t>60-90 GHz</w:t>
      </w:r>
      <w:r w:rsidRPr="004866C3">
        <w:rPr>
          <w:rFonts w:ascii="宋体" w:eastAsia="宋体" w:hAnsi="宋体"/>
          <w:color w:val="000000" w:themeColor="text1"/>
          <w:sz w:val="24"/>
          <w:szCs w:val="24"/>
        </w:rPr>
        <w:t>毫米波频段而言，这在成本和技术上均不现实。</w:t>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此外，许多现代通信系统采用</w:t>
      </w:r>
      <w:r w:rsidRPr="004866C3">
        <w:rPr>
          <w:rFonts w:ascii="宋体" w:eastAsia="宋体" w:hAnsi="宋体"/>
          <w:b/>
          <w:color w:val="000000" w:themeColor="text1"/>
          <w:sz w:val="24"/>
          <w:szCs w:val="24"/>
        </w:rPr>
        <w:t>扩频处理</w:t>
      </w:r>
      <w:r w:rsidRPr="004866C3">
        <w:rPr>
          <w:rFonts w:ascii="宋体" w:eastAsia="宋体" w:hAnsi="宋体"/>
          <w:color w:val="000000" w:themeColor="text1"/>
          <w:sz w:val="24"/>
          <w:szCs w:val="24"/>
        </w:rPr>
        <w:t>和</w:t>
      </w:r>
      <w:r w:rsidRPr="004866C3">
        <w:rPr>
          <w:rFonts w:ascii="宋体" w:eastAsia="宋体" w:hAnsi="宋体"/>
          <w:b/>
          <w:color w:val="000000" w:themeColor="text1"/>
          <w:sz w:val="24"/>
          <w:szCs w:val="24"/>
        </w:rPr>
        <w:t>跳频技术</w:t>
      </w:r>
      <w:r w:rsidRPr="004866C3">
        <w:rPr>
          <w:rFonts w:ascii="宋体" w:eastAsia="宋体" w:hAnsi="宋体"/>
          <w:color w:val="000000" w:themeColor="text1"/>
          <w:sz w:val="24"/>
          <w:szCs w:val="24"/>
        </w:rPr>
        <w:t>。被测器件的载频可能每秒更新数百甚至数千次。如果测量仪器不</w:t>
      </w:r>
      <w:r w:rsidRPr="004866C3">
        <w:rPr>
          <w:rFonts w:ascii="宋体" w:eastAsia="宋体" w:hAnsi="宋体"/>
          <w:color w:val="000000" w:themeColor="text1"/>
          <w:sz w:val="24"/>
          <w:szCs w:val="24"/>
        </w:rPr>
        <w:t>了解当前载频的实时位置，就无法对特定窄带信号进行有效的下变频和捕获，这构成了频域通道单独工作时的根本性障碍。</w:t>
      </w:r>
    </w:p>
    <w:p w:rsidR="00016403" w:rsidRPr="004866C3" w:rsidRDefault="00016403" w:rsidP="004866C3">
      <w:pPr>
        <w:pBdr>
          <w:bottom w:val="thick" w:sz="4" w:space="0" w:color="343433"/>
        </w:pBdr>
        <w:spacing w:before="0" w:after="0" w:line="360" w:lineRule="auto"/>
        <w:ind w:firstLineChars="200" w:firstLine="480"/>
        <w:jc w:val="both"/>
        <w:rPr>
          <w:rFonts w:ascii="宋体" w:eastAsia="宋体" w:hAnsi="宋体"/>
          <w:color w:val="000000" w:themeColor="text1"/>
          <w:sz w:val="24"/>
          <w:szCs w:val="24"/>
        </w:rPr>
      </w:pPr>
    </w:p>
    <w:p w:rsidR="00016403" w:rsidRPr="004866C3" w:rsidRDefault="004866C3" w:rsidP="004866C3">
      <w:pPr>
        <w:pStyle w:val="2"/>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核心发明要点：逻辑域通道驱动的多域协同测量架构</w:t>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本技术方案的核心创新在于：</w:t>
      </w:r>
      <w:r w:rsidRPr="004866C3">
        <w:rPr>
          <w:rFonts w:ascii="宋体" w:eastAsia="宋体" w:hAnsi="宋体"/>
          <w:b/>
          <w:color w:val="000000" w:themeColor="text1"/>
          <w:sz w:val="24"/>
          <w:szCs w:val="24"/>
        </w:rPr>
        <w:t>在示波器中引入逻辑域（</w:t>
      </w:r>
      <w:r w:rsidRPr="004866C3">
        <w:rPr>
          <w:rFonts w:ascii="宋体" w:eastAsia="宋体" w:hAnsi="宋体"/>
          <w:b/>
          <w:color w:val="000000" w:themeColor="text1"/>
          <w:sz w:val="24"/>
          <w:szCs w:val="24"/>
        </w:rPr>
        <w:t>Logic Domain</w:t>
      </w:r>
      <w:r w:rsidRPr="004866C3">
        <w:rPr>
          <w:rFonts w:ascii="宋体" w:eastAsia="宋体" w:hAnsi="宋体"/>
          <w:b/>
          <w:color w:val="000000" w:themeColor="text1"/>
          <w:sz w:val="24"/>
          <w:szCs w:val="24"/>
        </w:rPr>
        <w:t>）输入通道，与时域通道和频域通道</w:t>
      </w:r>
      <w:proofErr w:type="gramStart"/>
      <w:r w:rsidRPr="004866C3">
        <w:rPr>
          <w:rFonts w:ascii="宋体" w:eastAsia="宋体" w:hAnsi="宋体"/>
          <w:b/>
          <w:color w:val="000000" w:themeColor="text1"/>
          <w:sz w:val="24"/>
          <w:szCs w:val="24"/>
        </w:rPr>
        <w:t>形成三域协同</w:t>
      </w:r>
      <w:proofErr w:type="gramEnd"/>
      <w:r w:rsidRPr="004866C3">
        <w:rPr>
          <w:rFonts w:ascii="宋体" w:eastAsia="宋体" w:hAnsi="宋体"/>
          <w:color w:val="000000" w:themeColor="text1"/>
          <w:sz w:val="24"/>
          <w:szCs w:val="24"/>
        </w:rPr>
        <w:t>，利用逻辑域通道捕获的数字信息来智能控制频域通道中的本振（</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）信号发生器和混频器行为。</w:t>
      </w:r>
    </w:p>
    <w:p w:rsidR="00016403" w:rsidRPr="004866C3" w:rsidRDefault="004866C3" w:rsidP="004866C3">
      <w:pPr>
        <w:spacing w:before="0" w:after="0" w:line="360" w:lineRule="auto"/>
        <w:rPr>
          <w:rFonts w:ascii="宋体" w:eastAsia="宋体" w:hAnsi="宋体"/>
          <w:color w:val="000000" w:themeColor="text1"/>
          <w:sz w:val="24"/>
          <w:szCs w:val="24"/>
        </w:rPr>
      </w:pPr>
      <w:r w:rsidRPr="004866C3">
        <w:rPr>
          <w:rFonts w:ascii="宋体" w:eastAsia="宋体" w:hAnsi="宋体"/>
          <w:noProof/>
          <w:color w:val="000000" w:themeColor="text1"/>
          <w:sz w:val="24"/>
          <w:szCs w:val="24"/>
        </w:rPr>
        <w:drawing>
          <wp:inline distT="0" distB="0" distL="0" distR="0" wp14:anchorId="59D246BD" wp14:editId="72F093AE">
            <wp:extent cx="5236210" cy="2812039"/>
            <wp:effectExtent l="0" t="0" r="0" b="0"/>
            <wp:docPr id="8" name="picture" descr="descript"/>
            <wp:cNvGraphicFramePr/>
            <a:graphic xmlns:a="http://schemas.openxmlformats.org/drawingml/2006/main">
              <a:graphicData uri="http://schemas.openxmlformats.org/drawingml/2006/picture">
                <pic:pic xmlns:pic="http://schemas.openxmlformats.org/drawingml/2006/picture">
                  <pic:nvPicPr>
                    <pic:cNvPr id="9" name="picture" descr="descript"/>
                    <pic:cNvPicPr/>
                  </pic:nvPicPr>
                  <pic:blipFill rotWithShape="1">
                    <a:blip r:embed="rId7"/>
                    <a:srcRect/>
                    <a:stretch/>
                  </pic:blipFill>
                  <pic:spPr>
                    <a:xfrm rot="21600000">
                      <a:off x="0" y="0"/>
                      <a:ext cx="5236210" cy="2812039"/>
                    </a:xfrm>
                    <a:prstGeom prst="rect">
                      <a:avLst/>
                    </a:prstGeom>
                  </pic:spPr>
                </pic:pic>
              </a:graphicData>
            </a:graphic>
          </wp:inline>
        </w:drawing>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i/>
          <w:color w:val="000000" w:themeColor="text1"/>
          <w:sz w:val="24"/>
          <w:szCs w:val="24"/>
        </w:rPr>
        <w:t>图注：是</w:t>
      </w:r>
      <w:proofErr w:type="gramStart"/>
      <w:r w:rsidRPr="004866C3">
        <w:rPr>
          <w:rFonts w:ascii="宋体" w:eastAsia="宋体" w:hAnsi="宋体"/>
          <w:i/>
          <w:color w:val="000000" w:themeColor="text1"/>
          <w:sz w:val="24"/>
          <w:szCs w:val="24"/>
        </w:rPr>
        <w:t>德科技多</w:t>
      </w:r>
      <w:proofErr w:type="gramEnd"/>
      <w:r w:rsidRPr="004866C3">
        <w:rPr>
          <w:rFonts w:ascii="宋体" w:eastAsia="宋体" w:hAnsi="宋体"/>
          <w:i/>
          <w:color w:val="000000" w:themeColor="text1"/>
          <w:sz w:val="24"/>
          <w:szCs w:val="24"/>
        </w:rPr>
        <w:t>域示波器系统架构示意图</w:t>
      </w:r>
      <w:r w:rsidRPr="004866C3">
        <w:rPr>
          <w:rFonts w:ascii="宋体" w:eastAsia="宋体" w:hAnsi="宋体"/>
          <w:i/>
          <w:color w:val="000000" w:themeColor="text1"/>
          <w:sz w:val="24"/>
          <w:szCs w:val="24"/>
        </w:rPr>
        <w:t>——</w:t>
      </w:r>
      <w:r w:rsidRPr="004866C3">
        <w:rPr>
          <w:rFonts w:ascii="宋体" w:eastAsia="宋体" w:hAnsi="宋体"/>
          <w:i/>
          <w:color w:val="000000" w:themeColor="text1"/>
          <w:sz w:val="24"/>
          <w:szCs w:val="24"/>
        </w:rPr>
        <w:t>逻辑域输入通道捕获的数字逻辑电平被控制器解析后，实时调节</w:t>
      </w:r>
      <w:r w:rsidRPr="004866C3">
        <w:rPr>
          <w:rFonts w:ascii="宋体" w:eastAsia="宋体" w:hAnsi="宋体"/>
          <w:i/>
          <w:color w:val="000000" w:themeColor="text1"/>
          <w:sz w:val="24"/>
          <w:szCs w:val="24"/>
        </w:rPr>
        <w:t>LO</w:t>
      </w:r>
      <w:r w:rsidRPr="004866C3">
        <w:rPr>
          <w:rFonts w:ascii="宋体" w:eastAsia="宋体" w:hAnsi="宋体"/>
          <w:i/>
          <w:color w:val="000000" w:themeColor="text1"/>
          <w:sz w:val="24"/>
          <w:szCs w:val="24"/>
        </w:rPr>
        <w:t>信号发生器的频率和功率，驱动频域通道的下</w:t>
      </w:r>
      <w:r w:rsidRPr="004866C3">
        <w:rPr>
          <w:rFonts w:ascii="宋体" w:eastAsia="宋体" w:hAnsi="宋体"/>
          <w:i/>
          <w:color w:val="000000" w:themeColor="text1"/>
          <w:sz w:val="24"/>
          <w:szCs w:val="24"/>
        </w:rPr>
        <w:t>变频行为。</w:t>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具体而言，该技术方案提出了以下关键设计要点：</w:t>
      </w:r>
    </w:p>
    <w:p w:rsidR="00016403" w:rsidRPr="004866C3" w:rsidRDefault="004866C3" w:rsidP="004866C3">
      <w:pPr>
        <w:pStyle w:val="3"/>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 xml:space="preserve">1. </w:t>
      </w:r>
      <w:proofErr w:type="gramStart"/>
      <w:r w:rsidRPr="004866C3">
        <w:rPr>
          <w:rFonts w:ascii="宋体" w:eastAsia="宋体" w:hAnsi="宋体"/>
          <w:color w:val="000000" w:themeColor="text1"/>
          <w:sz w:val="24"/>
          <w:szCs w:val="24"/>
        </w:rPr>
        <w:t>三域接收器</w:t>
      </w:r>
      <w:proofErr w:type="gramEnd"/>
      <w:r w:rsidRPr="004866C3">
        <w:rPr>
          <w:rFonts w:ascii="宋体" w:eastAsia="宋体" w:hAnsi="宋体"/>
          <w:color w:val="000000" w:themeColor="text1"/>
          <w:sz w:val="24"/>
          <w:szCs w:val="24"/>
        </w:rPr>
        <w:t>并行工作</w:t>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测量仪器内部集成</w:t>
      </w:r>
      <w:r w:rsidRPr="004866C3">
        <w:rPr>
          <w:rFonts w:ascii="宋体" w:eastAsia="宋体" w:hAnsi="宋体"/>
          <w:b/>
          <w:color w:val="000000" w:themeColor="text1"/>
          <w:sz w:val="24"/>
          <w:szCs w:val="24"/>
        </w:rPr>
        <w:t>时域接收器</w:t>
      </w:r>
      <w:r w:rsidRPr="004866C3">
        <w:rPr>
          <w:rFonts w:ascii="宋体" w:eastAsia="宋体" w:hAnsi="宋体"/>
          <w:color w:val="000000" w:themeColor="text1"/>
          <w:sz w:val="24"/>
          <w:szCs w:val="24"/>
        </w:rPr>
        <w:t>、</w:t>
      </w:r>
      <w:r w:rsidRPr="004866C3">
        <w:rPr>
          <w:rFonts w:ascii="宋体" w:eastAsia="宋体" w:hAnsi="宋体"/>
          <w:b/>
          <w:color w:val="000000" w:themeColor="text1"/>
          <w:sz w:val="24"/>
          <w:szCs w:val="24"/>
        </w:rPr>
        <w:t>逻辑域接收器</w:t>
      </w:r>
      <w:r w:rsidRPr="004866C3">
        <w:rPr>
          <w:rFonts w:ascii="宋体" w:eastAsia="宋体" w:hAnsi="宋体"/>
          <w:color w:val="000000" w:themeColor="text1"/>
          <w:sz w:val="24"/>
          <w:szCs w:val="24"/>
        </w:rPr>
        <w:t>和</w:t>
      </w:r>
      <w:r w:rsidRPr="004866C3">
        <w:rPr>
          <w:rFonts w:ascii="宋体" w:eastAsia="宋体" w:hAnsi="宋体"/>
          <w:b/>
          <w:color w:val="000000" w:themeColor="text1"/>
          <w:sz w:val="24"/>
          <w:szCs w:val="24"/>
        </w:rPr>
        <w:t>频域接收器</w:t>
      </w:r>
      <w:r w:rsidRPr="004866C3">
        <w:rPr>
          <w:rFonts w:ascii="宋体" w:eastAsia="宋体" w:hAnsi="宋体"/>
          <w:color w:val="000000" w:themeColor="text1"/>
          <w:sz w:val="24"/>
          <w:szCs w:val="24"/>
        </w:rPr>
        <w:t>三个独立通道。时域接收器负责捕获模拟波形（电压随时间变化），逻辑域接收器作为一位量化器对数字信号的逻辑电平进行判定（低于阈值为逻辑</w:t>
      </w:r>
      <w:r w:rsidRPr="004866C3">
        <w:rPr>
          <w:rFonts w:ascii="宋体" w:eastAsia="宋体" w:hAnsi="宋体"/>
          <w:color w:val="000000" w:themeColor="text1"/>
          <w:sz w:val="24"/>
          <w:szCs w:val="24"/>
        </w:rPr>
        <w:t>0</w:t>
      </w:r>
      <w:r w:rsidRPr="004866C3">
        <w:rPr>
          <w:rFonts w:ascii="宋体" w:eastAsia="宋体" w:hAnsi="宋体"/>
          <w:color w:val="000000" w:themeColor="text1"/>
          <w:sz w:val="24"/>
          <w:szCs w:val="24"/>
        </w:rPr>
        <w:t>，高于阈值为逻辑</w:t>
      </w:r>
      <w:r w:rsidRPr="004866C3">
        <w:rPr>
          <w:rFonts w:ascii="宋体" w:eastAsia="宋体" w:hAnsi="宋体"/>
          <w:color w:val="000000" w:themeColor="text1"/>
          <w:sz w:val="24"/>
          <w:szCs w:val="24"/>
        </w:rPr>
        <w:t>1</w:t>
      </w:r>
      <w:r w:rsidRPr="004866C3">
        <w:rPr>
          <w:rFonts w:ascii="宋体" w:eastAsia="宋体" w:hAnsi="宋体"/>
          <w:color w:val="000000" w:themeColor="text1"/>
          <w:sz w:val="24"/>
          <w:szCs w:val="24"/>
        </w:rPr>
        <w:t>），频域接收器则通过下变频链路接收频谱信号。</w:t>
      </w:r>
    </w:p>
    <w:p w:rsidR="00016403" w:rsidRPr="004866C3" w:rsidRDefault="004866C3" w:rsidP="004866C3">
      <w:pPr>
        <w:pStyle w:val="3"/>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 xml:space="preserve">2. </w:t>
      </w:r>
      <w:r w:rsidRPr="004866C3">
        <w:rPr>
          <w:rFonts w:ascii="宋体" w:eastAsia="宋体" w:hAnsi="宋体"/>
          <w:color w:val="000000" w:themeColor="text1"/>
          <w:sz w:val="24"/>
          <w:szCs w:val="24"/>
        </w:rPr>
        <w:t>逻辑域通道的</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指挥</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角色</w:t>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这是整个架构中最具创新性的部分。</w:t>
      </w:r>
      <w:r w:rsidRPr="004866C3">
        <w:rPr>
          <w:rFonts w:ascii="宋体" w:eastAsia="宋体" w:hAnsi="宋体"/>
          <w:b/>
          <w:color w:val="000000" w:themeColor="text1"/>
          <w:sz w:val="24"/>
          <w:szCs w:val="24"/>
        </w:rPr>
        <w:t>逻辑域通道不仅仅是一个被动的数据记录通道，而是成为频域通道的实时</w:t>
      </w:r>
      <w:r w:rsidRPr="004866C3">
        <w:rPr>
          <w:rFonts w:ascii="宋体" w:eastAsia="宋体" w:hAnsi="宋体"/>
          <w:b/>
          <w:color w:val="000000" w:themeColor="text1"/>
          <w:sz w:val="24"/>
          <w:szCs w:val="24"/>
        </w:rPr>
        <w:t>"</w:t>
      </w:r>
      <w:r w:rsidRPr="004866C3">
        <w:rPr>
          <w:rFonts w:ascii="宋体" w:eastAsia="宋体" w:hAnsi="宋体"/>
          <w:b/>
          <w:color w:val="000000" w:themeColor="text1"/>
          <w:sz w:val="24"/>
          <w:szCs w:val="24"/>
        </w:rPr>
        <w:t>导航者</w:t>
      </w:r>
      <w:r w:rsidRPr="004866C3">
        <w:rPr>
          <w:rFonts w:ascii="宋体" w:eastAsia="宋体" w:hAnsi="宋体"/>
          <w:b/>
          <w:color w:val="000000" w:themeColor="text1"/>
          <w:sz w:val="24"/>
          <w:szCs w:val="24"/>
        </w:rPr>
        <w:t>"</w:t>
      </w:r>
      <w:r w:rsidRPr="004866C3">
        <w:rPr>
          <w:rFonts w:ascii="宋体" w:eastAsia="宋体" w:hAnsi="宋体"/>
          <w:b/>
          <w:color w:val="000000" w:themeColor="text1"/>
          <w:sz w:val="24"/>
          <w:szCs w:val="24"/>
        </w:rPr>
        <w:t>。</w:t>
      </w:r>
      <w:r w:rsidRPr="004866C3">
        <w:rPr>
          <w:rFonts w:ascii="宋体" w:eastAsia="宋体" w:hAnsi="宋体"/>
          <w:color w:val="000000" w:themeColor="text1"/>
          <w:sz w:val="24"/>
          <w:szCs w:val="24"/>
        </w:rPr>
        <w:t> </w:t>
      </w:r>
      <w:r w:rsidRPr="004866C3">
        <w:rPr>
          <w:rFonts w:ascii="宋体" w:eastAsia="宋体" w:hAnsi="宋体"/>
          <w:color w:val="000000" w:themeColor="text1"/>
          <w:sz w:val="24"/>
          <w:szCs w:val="24"/>
        </w:rPr>
        <w:t>控制器通过分析逻辑域通道提供的逻辑电平数据，确定被测器件当前的工作频率（例如从频率控制字</w:t>
      </w:r>
      <w:r w:rsidRPr="004866C3">
        <w:rPr>
          <w:rFonts w:ascii="宋体" w:eastAsia="宋体" w:hAnsi="宋体"/>
          <w:color w:val="000000" w:themeColor="text1"/>
          <w:sz w:val="24"/>
          <w:szCs w:val="24"/>
        </w:rPr>
        <w:t>FCW</w:t>
      </w:r>
      <w:r w:rsidRPr="004866C3">
        <w:rPr>
          <w:rFonts w:ascii="宋体" w:eastAsia="宋体" w:hAnsi="宋体"/>
          <w:color w:val="000000" w:themeColor="text1"/>
          <w:sz w:val="24"/>
          <w:szCs w:val="24"/>
        </w:rPr>
        <w:t>中解析出跳</w:t>
      </w:r>
      <w:proofErr w:type="gramStart"/>
      <w:r w:rsidRPr="004866C3">
        <w:rPr>
          <w:rFonts w:ascii="宋体" w:eastAsia="宋体" w:hAnsi="宋体"/>
          <w:color w:val="000000" w:themeColor="text1"/>
          <w:sz w:val="24"/>
          <w:szCs w:val="24"/>
        </w:rPr>
        <w:t>频</w:t>
      </w:r>
      <w:proofErr w:type="gramEnd"/>
      <w:r w:rsidRPr="004866C3">
        <w:rPr>
          <w:rFonts w:ascii="宋体" w:eastAsia="宋体" w:hAnsi="宋体"/>
          <w:color w:val="000000" w:themeColor="text1"/>
          <w:sz w:val="24"/>
          <w:szCs w:val="24"/>
        </w:rPr>
        <w:t>信号的中心频率），然后实时调整</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信号发生器的频率，使频域通道能够精确地跟踪和捕获目标信号。</w:t>
      </w:r>
    </w:p>
    <w:p w:rsidR="00016403" w:rsidRPr="004866C3" w:rsidRDefault="004866C3" w:rsidP="004866C3">
      <w:pPr>
        <w:pStyle w:val="3"/>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 xml:space="preserve">3. </w:t>
      </w:r>
      <w:r w:rsidRPr="004866C3">
        <w:rPr>
          <w:rFonts w:ascii="宋体" w:eastAsia="宋体" w:hAnsi="宋体"/>
          <w:color w:val="000000" w:themeColor="text1"/>
          <w:sz w:val="24"/>
          <w:szCs w:val="24"/>
        </w:rPr>
        <w:t>集成</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信号发生器与</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输出端口</w:t>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本申请技术方案的研究结果称，仪器内部集成了本振信号发生器（</w:t>
      </w:r>
      <w:r w:rsidRPr="004866C3">
        <w:rPr>
          <w:rFonts w:ascii="宋体" w:eastAsia="宋体" w:hAnsi="宋体"/>
          <w:color w:val="000000" w:themeColor="text1"/>
          <w:sz w:val="24"/>
          <w:szCs w:val="24"/>
        </w:rPr>
        <w:t>ISG</w:t>
      </w:r>
      <w:r w:rsidRPr="004866C3">
        <w:rPr>
          <w:rFonts w:ascii="宋体" w:eastAsia="宋体" w:hAnsi="宋体"/>
          <w:color w:val="000000" w:themeColor="text1"/>
          <w:sz w:val="24"/>
          <w:szCs w:val="24"/>
        </w:rPr>
        <w:t>），并配备了</w:t>
      </w:r>
      <w:r w:rsidRPr="004866C3">
        <w:rPr>
          <w:rFonts w:ascii="宋体" w:eastAsia="宋体" w:hAnsi="宋体"/>
          <w:b/>
          <w:color w:val="000000" w:themeColor="text1"/>
          <w:sz w:val="24"/>
          <w:szCs w:val="24"/>
        </w:rPr>
        <w:t>LO</w:t>
      </w:r>
      <w:r w:rsidRPr="004866C3">
        <w:rPr>
          <w:rFonts w:ascii="宋体" w:eastAsia="宋体" w:hAnsi="宋体"/>
          <w:b/>
          <w:color w:val="000000" w:themeColor="text1"/>
          <w:sz w:val="24"/>
          <w:szCs w:val="24"/>
        </w:rPr>
        <w:t>输出端口</w:t>
      </w:r>
      <w:r w:rsidRPr="004866C3">
        <w:rPr>
          <w:rFonts w:ascii="宋体" w:eastAsia="宋体" w:hAnsi="宋体"/>
          <w:color w:val="000000" w:themeColor="text1"/>
          <w:sz w:val="24"/>
          <w:szCs w:val="24"/>
        </w:rPr>
        <w:t>。这一设计使得示波器可以向外部混频器提供</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信号，支持对超出仪器自身频率范围的毫米波信号进行下变频处理。</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信号可通过</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直接数字频率合成（</w:t>
      </w:r>
      <w:r w:rsidRPr="004866C3">
        <w:rPr>
          <w:rFonts w:ascii="宋体" w:eastAsia="宋体" w:hAnsi="宋体"/>
          <w:color w:val="000000" w:themeColor="text1"/>
          <w:sz w:val="24"/>
          <w:szCs w:val="24"/>
        </w:rPr>
        <w:t>DDS</w:t>
      </w:r>
      <w:r w:rsidRPr="004866C3">
        <w:rPr>
          <w:rFonts w:ascii="宋体" w:eastAsia="宋体" w:hAnsi="宋体"/>
          <w:color w:val="000000" w:themeColor="text1"/>
          <w:sz w:val="24"/>
          <w:szCs w:val="24"/>
        </w:rPr>
        <w:t>）</w:t>
      </w:r>
      <w:r w:rsidRPr="004866C3">
        <w:rPr>
          <w:rFonts w:ascii="宋体" w:eastAsia="宋体" w:hAnsi="宋体"/>
          <w:b/>
          <w:color w:val="000000" w:themeColor="text1"/>
          <w:sz w:val="24"/>
          <w:szCs w:val="24"/>
        </w:rPr>
        <w:t>或</w:t>
      </w:r>
      <w:r w:rsidRPr="004866C3">
        <w:rPr>
          <w:rFonts w:ascii="宋体" w:eastAsia="宋体" w:hAnsi="宋体"/>
          <w:color w:val="000000" w:themeColor="text1"/>
          <w:sz w:val="24"/>
          <w:szCs w:val="24"/>
        </w:rPr>
        <w:t>分数</w:t>
      </w:r>
      <w:r w:rsidRPr="004866C3">
        <w:rPr>
          <w:rFonts w:ascii="宋体" w:eastAsia="宋体" w:hAnsi="宋体"/>
          <w:color w:val="000000" w:themeColor="text1"/>
          <w:sz w:val="24"/>
          <w:szCs w:val="24"/>
        </w:rPr>
        <w:t>N</w:t>
      </w:r>
      <w:r w:rsidRPr="004866C3">
        <w:rPr>
          <w:rFonts w:ascii="宋体" w:eastAsia="宋体" w:hAnsi="宋体"/>
          <w:color w:val="000000" w:themeColor="text1"/>
          <w:sz w:val="24"/>
          <w:szCs w:val="24"/>
        </w:rPr>
        <w:t>频率合成（</w:t>
      </w:r>
      <w:r w:rsidRPr="004866C3">
        <w:rPr>
          <w:rFonts w:ascii="宋体" w:eastAsia="宋体" w:hAnsi="宋体"/>
          <w:color w:val="000000" w:themeColor="text1"/>
          <w:sz w:val="24"/>
          <w:szCs w:val="24"/>
        </w:rPr>
        <w:t>Fraction</w:t>
      </w:r>
      <w:r w:rsidRPr="004866C3">
        <w:rPr>
          <w:rFonts w:ascii="宋体" w:eastAsia="宋体" w:hAnsi="宋体"/>
          <w:color w:val="000000" w:themeColor="text1"/>
          <w:sz w:val="24"/>
          <w:szCs w:val="24"/>
        </w:rPr>
        <w:t>al-N Synthesis</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技术生成。</w:t>
      </w:r>
    </w:p>
    <w:p w:rsidR="00016403" w:rsidRPr="004866C3" w:rsidRDefault="00016403" w:rsidP="004866C3">
      <w:pPr>
        <w:pBdr>
          <w:bottom w:val="thick" w:sz="4" w:space="0" w:color="36372F"/>
        </w:pBdr>
        <w:spacing w:before="0" w:after="0" w:line="360" w:lineRule="auto"/>
        <w:ind w:firstLineChars="200" w:firstLine="480"/>
        <w:jc w:val="both"/>
        <w:rPr>
          <w:rFonts w:ascii="宋体" w:eastAsia="宋体" w:hAnsi="宋体"/>
          <w:color w:val="000000" w:themeColor="text1"/>
          <w:sz w:val="24"/>
          <w:szCs w:val="24"/>
        </w:rPr>
      </w:pPr>
    </w:p>
    <w:p w:rsidR="00016403" w:rsidRPr="004866C3" w:rsidRDefault="004866C3" w:rsidP="004866C3">
      <w:pPr>
        <w:pStyle w:val="2"/>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关键架构图解析</w:t>
      </w:r>
    </w:p>
    <w:p w:rsidR="00016403" w:rsidRPr="004866C3" w:rsidRDefault="004866C3" w:rsidP="004866C3">
      <w:pPr>
        <w:pStyle w:val="3"/>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 xml:space="preserve">Figure 1 — </w:t>
      </w:r>
      <w:r w:rsidRPr="004866C3">
        <w:rPr>
          <w:rFonts w:ascii="宋体" w:eastAsia="宋体" w:hAnsi="宋体"/>
          <w:color w:val="000000" w:themeColor="text1"/>
          <w:sz w:val="24"/>
          <w:szCs w:val="24"/>
        </w:rPr>
        <w:t>基础多域示波器系统架构</w:t>
      </w:r>
    </w:p>
    <w:p w:rsidR="00016403" w:rsidRPr="004866C3" w:rsidRDefault="004866C3" w:rsidP="004866C3">
      <w:pPr>
        <w:spacing w:before="0" w:after="0" w:line="360" w:lineRule="auto"/>
        <w:rPr>
          <w:rFonts w:ascii="宋体" w:eastAsia="宋体" w:hAnsi="宋体"/>
          <w:color w:val="000000" w:themeColor="text1"/>
          <w:sz w:val="24"/>
          <w:szCs w:val="24"/>
        </w:rPr>
      </w:pPr>
      <w:r w:rsidRPr="004866C3">
        <w:rPr>
          <w:rFonts w:ascii="宋体" w:eastAsia="宋体" w:hAnsi="宋体"/>
          <w:noProof/>
          <w:color w:val="000000" w:themeColor="text1"/>
          <w:sz w:val="24"/>
          <w:szCs w:val="24"/>
        </w:rPr>
        <w:drawing>
          <wp:inline distT="0" distB="0" distL="0" distR="0" wp14:anchorId="38F69D85" wp14:editId="6805CC82">
            <wp:extent cx="5236210" cy="3621712"/>
            <wp:effectExtent l="0" t="0" r="0" b="0"/>
            <wp:docPr id="11"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rotWithShape="1">
                    <a:blip r:embed="rId8"/>
                    <a:srcRect/>
                    <a:stretch/>
                  </pic:blipFill>
                  <pic:spPr>
                    <a:xfrm rot="21600000">
                      <a:off x="0" y="0"/>
                      <a:ext cx="5236210" cy="3621712"/>
                    </a:xfrm>
                    <a:prstGeom prst="rect">
                      <a:avLst/>
                    </a:prstGeom>
                  </pic:spPr>
                </pic:pic>
              </a:graphicData>
            </a:graphic>
          </wp:inline>
        </w:drawing>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该图展示了系统</w:t>
      </w:r>
      <w:r w:rsidRPr="004866C3">
        <w:rPr>
          <w:rFonts w:ascii="宋体" w:eastAsia="宋体" w:hAnsi="宋体"/>
          <w:color w:val="000000" w:themeColor="text1"/>
          <w:sz w:val="24"/>
          <w:szCs w:val="24"/>
        </w:rPr>
        <w:t>10A</w:t>
      </w:r>
      <w:r w:rsidRPr="004866C3">
        <w:rPr>
          <w:rFonts w:ascii="宋体" w:eastAsia="宋体" w:hAnsi="宋体"/>
          <w:color w:val="000000" w:themeColor="text1"/>
          <w:sz w:val="24"/>
          <w:szCs w:val="24"/>
        </w:rPr>
        <w:t>的基本框架：示波器</w:t>
      </w:r>
      <w:r w:rsidRPr="004866C3">
        <w:rPr>
          <w:rFonts w:ascii="宋体" w:eastAsia="宋体" w:hAnsi="宋体"/>
          <w:color w:val="000000" w:themeColor="text1"/>
          <w:sz w:val="24"/>
          <w:szCs w:val="24"/>
        </w:rPr>
        <w:t>100A</w:t>
      </w:r>
      <w:r w:rsidRPr="004866C3">
        <w:rPr>
          <w:rFonts w:ascii="宋体" w:eastAsia="宋体" w:hAnsi="宋体"/>
          <w:color w:val="000000" w:themeColor="text1"/>
          <w:sz w:val="24"/>
          <w:szCs w:val="24"/>
        </w:rPr>
        <w:t>包含时域输入</w:t>
      </w:r>
      <w:r w:rsidRPr="004866C3">
        <w:rPr>
          <w:rFonts w:ascii="宋体" w:eastAsia="宋体" w:hAnsi="宋体"/>
          <w:color w:val="000000" w:themeColor="text1"/>
          <w:sz w:val="24"/>
          <w:szCs w:val="24"/>
        </w:rPr>
        <w:t>110</w:t>
      </w:r>
      <w:r w:rsidRPr="004866C3">
        <w:rPr>
          <w:rFonts w:ascii="宋体" w:eastAsia="宋体" w:hAnsi="宋体"/>
          <w:color w:val="000000" w:themeColor="text1"/>
          <w:sz w:val="24"/>
          <w:szCs w:val="24"/>
        </w:rPr>
        <w:t>、逻辑域输入</w:t>
      </w:r>
      <w:r w:rsidRPr="004866C3">
        <w:rPr>
          <w:rFonts w:ascii="宋体" w:eastAsia="宋体" w:hAnsi="宋体"/>
          <w:color w:val="000000" w:themeColor="text1"/>
          <w:sz w:val="24"/>
          <w:szCs w:val="24"/>
        </w:rPr>
        <w:t>120</w:t>
      </w:r>
      <w:r w:rsidRPr="004866C3">
        <w:rPr>
          <w:rFonts w:ascii="宋体" w:eastAsia="宋体" w:hAnsi="宋体"/>
          <w:color w:val="000000" w:themeColor="text1"/>
          <w:sz w:val="24"/>
          <w:szCs w:val="24"/>
        </w:rPr>
        <w:t>、频域输入</w:t>
      </w:r>
      <w:r w:rsidRPr="004866C3">
        <w:rPr>
          <w:rFonts w:ascii="宋体" w:eastAsia="宋体" w:hAnsi="宋体"/>
          <w:color w:val="000000" w:themeColor="text1"/>
          <w:sz w:val="24"/>
          <w:szCs w:val="24"/>
        </w:rPr>
        <w:t>130</w:t>
      </w:r>
      <w:r w:rsidRPr="004866C3">
        <w:rPr>
          <w:rFonts w:ascii="宋体" w:eastAsia="宋体" w:hAnsi="宋体"/>
          <w:color w:val="000000" w:themeColor="text1"/>
          <w:sz w:val="24"/>
          <w:szCs w:val="24"/>
        </w:rPr>
        <w:t>、控制器</w:t>
      </w:r>
      <w:r w:rsidRPr="004866C3">
        <w:rPr>
          <w:rFonts w:ascii="宋体" w:eastAsia="宋体" w:hAnsi="宋体"/>
          <w:color w:val="000000" w:themeColor="text1"/>
          <w:sz w:val="24"/>
          <w:szCs w:val="24"/>
        </w:rPr>
        <w:t>140</w:t>
      </w:r>
      <w:r w:rsidRPr="004866C3">
        <w:rPr>
          <w:rFonts w:ascii="宋体" w:eastAsia="宋体" w:hAnsi="宋体"/>
          <w:color w:val="000000" w:themeColor="text1"/>
          <w:sz w:val="24"/>
          <w:szCs w:val="24"/>
        </w:rPr>
        <w:t>和采集系统</w:t>
      </w:r>
      <w:r w:rsidRPr="004866C3">
        <w:rPr>
          <w:rFonts w:ascii="宋体" w:eastAsia="宋体" w:hAnsi="宋体"/>
          <w:color w:val="000000" w:themeColor="text1"/>
          <w:sz w:val="24"/>
          <w:szCs w:val="24"/>
        </w:rPr>
        <w:t>150</w:t>
      </w:r>
      <w:r w:rsidRPr="004866C3">
        <w:rPr>
          <w:rFonts w:ascii="宋体" w:eastAsia="宋体" w:hAnsi="宋体"/>
          <w:color w:val="000000" w:themeColor="text1"/>
          <w:sz w:val="24"/>
          <w:szCs w:val="24"/>
        </w:rPr>
        <w:t>，全部封装在外壳</w:t>
      </w:r>
      <w:r w:rsidRPr="004866C3">
        <w:rPr>
          <w:rFonts w:ascii="宋体" w:eastAsia="宋体" w:hAnsi="宋体"/>
          <w:color w:val="000000" w:themeColor="text1"/>
          <w:sz w:val="24"/>
          <w:szCs w:val="24"/>
        </w:rPr>
        <w:t>101</w:t>
      </w:r>
      <w:r w:rsidRPr="004866C3">
        <w:rPr>
          <w:rFonts w:ascii="宋体" w:eastAsia="宋体" w:hAnsi="宋体"/>
          <w:color w:val="000000" w:themeColor="text1"/>
          <w:sz w:val="24"/>
          <w:szCs w:val="24"/>
        </w:rPr>
        <w:t>内。被测器件</w:t>
      </w:r>
      <w:r w:rsidRPr="004866C3">
        <w:rPr>
          <w:rFonts w:ascii="宋体" w:eastAsia="宋体" w:hAnsi="宋体"/>
          <w:color w:val="000000" w:themeColor="text1"/>
          <w:sz w:val="24"/>
          <w:szCs w:val="24"/>
        </w:rPr>
        <w:t>199</w:t>
      </w:r>
      <w:r w:rsidRPr="004866C3">
        <w:rPr>
          <w:rFonts w:ascii="宋体" w:eastAsia="宋体" w:hAnsi="宋体"/>
          <w:color w:val="000000" w:themeColor="text1"/>
          <w:sz w:val="24"/>
          <w:szCs w:val="24"/>
        </w:rPr>
        <w:t>同时向三个输入通道提供信号。</w:t>
      </w:r>
      <w:r w:rsidRPr="004866C3">
        <w:rPr>
          <w:rFonts w:ascii="宋体" w:eastAsia="宋体" w:hAnsi="宋体"/>
          <w:b/>
          <w:color w:val="000000" w:themeColor="text1"/>
          <w:sz w:val="24"/>
          <w:szCs w:val="24"/>
        </w:rPr>
        <w:t>控制器</w:t>
      </w:r>
      <w:r w:rsidRPr="004866C3">
        <w:rPr>
          <w:rFonts w:ascii="宋体" w:eastAsia="宋体" w:hAnsi="宋体"/>
          <w:b/>
          <w:color w:val="000000" w:themeColor="text1"/>
          <w:sz w:val="24"/>
          <w:szCs w:val="24"/>
        </w:rPr>
        <w:t>140</w:t>
      </w:r>
      <w:r w:rsidRPr="004866C3">
        <w:rPr>
          <w:rFonts w:ascii="宋体" w:eastAsia="宋体" w:hAnsi="宋体"/>
          <w:b/>
          <w:color w:val="000000" w:themeColor="text1"/>
          <w:sz w:val="24"/>
          <w:szCs w:val="24"/>
        </w:rPr>
        <w:t>是三个通道之间的协调枢纽</w:t>
      </w:r>
      <w:r w:rsidRPr="004866C3">
        <w:rPr>
          <w:rFonts w:ascii="宋体" w:eastAsia="宋体" w:hAnsi="宋体"/>
          <w:color w:val="000000" w:themeColor="text1"/>
          <w:sz w:val="24"/>
          <w:szCs w:val="24"/>
        </w:rPr>
        <w:t>，能够根据逻辑域通道</w:t>
      </w:r>
      <w:r w:rsidRPr="004866C3">
        <w:rPr>
          <w:rFonts w:ascii="宋体" w:eastAsia="宋体" w:hAnsi="宋体"/>
          <w:color w:val="000000" w:themeColor="text1"/>
          <w:sz w:val="24"/>
          <w:szCs w:val="24"/>
        </w:rPr>
        <w:t>123</w:t>
      </w:r>
      <w:r w:rsidRPr="004866C3">
        <w:rPr>
          <w:rFonts w:ascii="宋体" w:eastAsia="宋体" w:hAnsi="宋体"/>
          <w:color w:val="000000" w:themeColor="text1"/>
          <w:sz w:val="24"/>
          <w:szCs w:val="24"/>
        </w:rPr>
        <w:t>提供的逻辑电平信息生成控制信号</w:t>
      </w:r>
      <w:r w:rsidRPr="004866C3">
        <w:rPr>
          <w:rFonts w:ascii="宋体" w:eastAsia="宋体" w:hAnsi="宋体"/>
          <w:color w:val="000000" w:themeColor="text1"/>
          <w:sz w:val="24"/>
          <w:szCs w:val="24"/>
        </w:rPr>
        <w:t>141</w:t>
      </w:r>
      <w:r w:rsidRPr="004866C3">
        <w:rPr>
          <w:rFonts w:ascii="宋体" w:eastAsia="宋体" w:hAnsi="宋体"/>
          <w:color w:val="000000" w:themeColor="text1"/>
          <w:sz w:val="24"/>
          <w:szCs w:val="24"/>
        </w:rPr>
        <w:t>，控制频域通道</w:t>
      </w:r>
      <w:r w:rsidRPr="004866C3">
        <w:rPr>
          <w:rFonts w:ascii="宋体" w:eastAsia="宋体" w:hAnsi="宋体"/>
          <w:color w:val="000000" w:themeColor="text1"/>
          <w:sz w:val="24"/>
          <w:szCs w:val="24"/>
        </w:rPr>
        <w:t>130</w:t>
      </w:r>
      <w:r w:rsidRPr="004866C3">
        <w:rPr>
          <w:rFonts w:ascii="宋体" w:eastAsia="宋体" w:hAnsi="宋体"/>
          <w:color w:val="000000" w:themeColor="text1"/>
          <w:sz w:val="24"/>
          <w:szCs w:val="24"/>
        </w:rPr>
        <w:t>的工作参数。</w:t>
      </w:r>
    </w:p>
    <w:p w:rsidR="00016403" w:rsidRPr="004866C3" w:rsidRDefault="004866C3" w:rsidP="004866C3">
      <w:pPr>
        <w:pStyle w:val="3"/>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 xml:space="preserve">Figure 2 — </w:t>
      </w:r>
      <w:r w:rsidRPr="004866C3">
        <w:rPr>
          <w:rFonts w:ascii="宋体" w:eastAsia="宋体" w:hAnsi="宋体"/>
          <w:color w:val="000000" w:themeColor="text1"/>
          <w:sz w:val="24"/>
          <w:szCs w:val="24"/>
        </w:rPr>
        <w:t>外部混频器配置方案</w:t>
      </w:r>
    </w:p>
    <w:p w:rsidR="00016403" w:rsidRPr="004866C3" w:rsidRDefault="004866C3" w:rsidP="004866C3">
      <w:pPr>
        <w:spacing w:before="0" w:after="0" w:line="360" w:lineRule="auto"/>
        <w:rPr>
          <w:rFonts w:ascii="宋体" w:eastAsia="宋体" w:hAnsi="宋体"/>
          <w:color w:val="000000" w:themeColor="text1"/>
          <w:sz w:val="24"/>
          <w:szCs w:val="24"/>
        </w:rPr>
      </w:pPr>
      <w:r w:rsidRPr="004866C3">
        <w:rPr>
          <w:rFonts w:ascii="宋体" w:eastAsia="宋体" w:hAnsi="宋体"/>
          <w:noProof/>
          <w:color w:val="000000" w:themeColor="text1"/>
          <w:sz w:val="24"/>
          <w:szCs w:val="24"/>
        </w:rPr>
        <w:drawing>
          <wp:inline distT="0" distB="0" distL="0" distR="0" wp14:anchorId="612E24CF" wp14:editId="4246FF7A">
            <wp:extent cx="5236210" cy="5565897"/>
            <wp:effectExtent l="0" t="0" r="0" b="0"/>
            <wp:docPr id="14" name="picture" descr="descript"/>
            <wp:cNvGraphicFramePr/>
            <a:graphic xmlns:a="http://schemas.openxmlformats.org/drawingml/2006/main">
              <a:graphicData uri="http://schemas.openxmlformats.org/drawingml/2006/picture">
                <pic:pic xmlns:pic="http://schemas.openxmlformats.org/drawingml/2006/picture">
                  <pic:nvPicPr>
                    <pic:cNvPr id="15" name="picture" descr="descript"/>
                    <pic:cNvPicPr/>
                  </pic:nvPicPr>
                  <pic:blipFill rotWithShape="1">
                    <a:blip r:embed="rId9"/>
                    <a:srcRect/>
                    <a:stretch/>
                  </pic:blipFill>
                  <pic:spPr>
                    <a:xfrm rot="21600000">
                      <a:off x="0" y="0"/>
                      <a:ext cx="5236210" cy="5565897"/>
                    </a:xfrm>
                    <a:prstGeom prst="rect">
                      <a:avLst/>
                    </a:prstGeom>
                  </pic:spPr>
                </pic:pic>
              </a:graphicData>
            </a:graphic>
          </wp:inline>
        </w:drawing>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该图展示了系统</w:t>
      </w:r>
      <w:r w:rsidRPr="004866C3">
        <w:rPr>
          <w:rFonts w:ascii="宋体" w:eastAsia="宋体" w:hAnsi="宋体"/>
          <w:color w:val="000000" w:themeColor="text1"/>
          <w:sz w:val="24"/>
          <w:szCs w:val="24"/>
        </w:rPr>
        <w:t>10B</w:t>
      </w:r>
      <w:r w:rsidRPr="004866C3">
        <w:rPr>
          <w:rFonts w:ascii="宋体" w:eastAsia="宋体" w:hAnsi="宋体"/>
          <w:color w:val="000000" w:themeColor="text1"/>
          <w:sz w:val="24"/>
          <w:szCs w:val="24"/>
        </w:rPr>
        <w:t>，即</w:t>
      </w:r>
      <w:r w:rsidRPr="004866C3">
        <w:rPr>
          <w:rFonts w:ascii="宋体" w:eastAsia="宋体" w:hAnsi="宋体"/>
          <w:color w:val="000000" w:themeColor="text1"/>
          <w:sz w:val="24"/>
          <w:szCs w:val="24"/>
        </w:rPr>
        <w:t>利用</w:t>
      </w:r>
      <w:r w:rsidRPr="004866C3">
        <w:rPr>
          <w:rFonts w:ascii="宋体" w:eastAsia="宋体" w:hAnsi="宋体"/>
          <w:b/>
          <w:color w:val="000000" w:themeColor="text1"/>
          <w:sz w:val="24"/>
          <w:szCs w:val="24"/>
        </w:rPr>
        <w:t>外部混频器</w:t>
      </w:r>
      <w:r w:rsidRPr="004866C3">
        <w:rPr>
          <w:rFonts w:ascii="宋体" w:eastAsia="宋体" w:hAnsi="宋体"/>
          <w:b/>
          <w:color w:val="000000" w:themeColor="text1"/>
          <w:sz w:val="24"/>
          <w:szCs w:val="24"/>
        </w:rPr>
        <w:t>162</w:t>
      </w:r>
      <w:r w:rsidRPr="004866C3">
        <w:rPr>
          <w:rFonts w:ascii="宋体" w:eastAsia="宋体" w:hAnsi="宋体"/>
          <w:color w:val="000000" w:themeColor="text1"/>
          <w:sz w:val="24"/>
          <w:szCs w:val="24"/>
        </w:rPr>
        <w:t>进行下变频的配置。示波器</w:t>
      </w:r>
      <w:r w:rsidRPr="004866C3">
        <w:rPr>
          <w:rFonts w:ascii="宋体" w:eastAsia="宋体" w:hAnsi="宋体"/>
          <w:color w:val="000000" w:themeColor="text1"/>
          <w:sz w:val="24"/>
          <w:szCs w:val="24"/>
        </w:rPr>
        <w:t>100B</w:t>
      </w:r>
      <w:r w:rsidRPr="004866C3">
        <w:rPr>
          <w:rFonts w:ascii="宋体" w:eastAsia="宋体" w:hAnsi="宋体"/>
          <w:color w:val="000000" w:themeColor="text1"/>
          <w:sz w:val="24"/>
          <w:szCs w:val="24"/>
        </w:rPr>
        <w:t>内部的</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信号发生器</w:t>
      </w:r>
      <w:r w:rsidRPr="004866C3">
        <w:rPr>
          <w:rFonts w:ascii="宋体" w:eastAsia="宋体" w:hAnsi="宋体"/>
          <w:color w:val="000000" w:themeColor="text1"/>
          <w:sz w:val="24"/>
          <w:szCs w:val="24"/>
        </w:rPr>
        <w:t>133</w:t>
      </w:r>
      <w:r w:rsidRPr="004866C3">
        <w:rPr>
          <w:rFonts w:ascii="宋体" w:eastAsia="宋体" w:hAnsi="宋体"/>
          <w:color w:val="000000" w:themeColor="text1"/>
          <w:sz w:val="24"/>
          <w:szCs w:val="24"/>
        </w:rPr>
        <w:t>通过</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输出端口</w:t>
      </w:r>
      <w:r w:rsidRPr="004866C3">
        <w:rPr>
          <w:rFonts w:ascii="宋体" w:eastAsia="宋体" w:hAnsi="宋体"/>
          <w:color w:val="000000" w:themeColor="text1"/>
          <w:sz w:val="24"/>
          <w:szCs w:val="24"/>
        </w:rPr>
        <w:t>134</w:t>
      </w:r>
      <w:r w:rsidRPr="004866C3">
        <w:rPr>
          <w:rFonts w:ascii="宋体" w:eastAsia="宋体" w:hAnsi="宋体"/>
          <w:color w:val="000000" w:themeColor="text1"/>
          <w:sz w:val="24"/>
          <w:szCs w:val="24"/>
        </w:rPr>
        <w:t>向外部混频器</w:t>
      </w:r>
      <w:r w:rsidRPr="004866C3">
        <w:rPr>
          <w:rFonts w:ascii="宋体" w:eastAsia="宋体" w:hAnsi="宋体"/>
          <w:color w:val="000000" w:themeColor="text1"/>
          <w:sz w:val="24"/>
          <w:szCs w:val="24"/>
        </w:rPr>
        <w:t>162</w:t>
      </w:r>
      <w:r w:rsidRPr="004866C3">
        <w:rPr>
          <w:rFonts w:ascii="宋体" w:eastAsia="宋体" w:hAnsi="宋体"/>
          <w:color w:val="000000" w:themeColor="text1"/>
          <w:sz w:val="24"/>
          <w:szCs w:val="24"/>
        </w:rPr>
        <w:t>提供</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信号</w:t>
      </w:r>
      <w:r w:rsidRPr="004866C3">
        <w:rPr>
          <w:rFonts w:ascii="宋体" w:eastAsia="宋体" w:hAnsi="宋体"/>
          <w:color w:val="000000" w:themeColor="text1"/>
          <w:sz w:val="24"/>
          <w:szCs w:val="24"/>
        </w:rPr>
        <w:t>135</w:t>
      </w:r>
      <w:r w:rsidRPr="004866C3">
        <w:rPr>
          <w:rFonts w:ascii="宋体" w:eastAsia="宋体" w:hAnsi="宋体"/>
          <w:color w:val="000000" w:themeColor="text1"/>
          <w:sz w:val="24"/>
          <w:szCs w:val="24"/>
        </w:rPr>
        <w:t>。外部混频器</w:t>
      </w:r>
      <w:r w:rsidRPr="004866C3">
        <w:rPr>
          <w:rFonts w:ascii="宋体" w:eastAsia="宋体" w:hAnsi="宋体"/>
          <w:color w:val="000000" w:themeColor="text1"/>
          <w:sz w:val="24"/>
          <w:szCs w:val="24"/>
        </w:rPr>
        <w:t>162</w:t>
      </w:r>
      <w:r w:rsidRPr="004866C3">
        <w:rPr>
          <w:rFonts w:ascii="宋体" w:eastAsia="宋体" w:hAnsi="宋体"/>
          <w:color w:val="000000" w:themeColor="text1"/>
          <w:sz w:val="24"/>
          <w:szCs w:val="24"/>
        </w:rPr>
        <w:t>接收来自被测器件的射频信号</w:t>
      </w:r>
      <w:r w:rsidRPr="004866C3">
        <w:rPr>
          <w:rFonts w:ascii="宋体" w:eastAsia="宋体" w:hAnsi="宋体"/>
          <w:color w:val="000000" w:themeColor="text1"/>
          <w:sz w:val="24"/>
          <w:szCs w:val="24"/>
        </w:rPr>
        <w:t>131</w:t>
      </w:r>
      <w:r w:rsidRPr="004866C3">
        <w:rPr>
          <w:rFonts w:ascii="宋体" w:eastAsia="宋体" w:hAnsi="宋体"/>
          <w:color w:val="000000" w:themeColor="text1"/>
          <w:sz w:val="24"/>
          <w:szCs w:val="24"/>
        </w:rPr>
        <w:t>（可选经外部滤波器</w:t>
      </w:r>
      <w:r w:rsidRPr="004866C3">
        <w:rPr>
          <w:rFonts w:ascii="宋体" w:eastAsia="宋体" w:hAnsi="宋体"/>
          <w:color w:val="000000" w:themeColor="text1"/>
          <w:sz w:val="24"/>
          <w:szCs w:val="24"/>
        </w:rPr>
        <w:t>161</w:t>
      </w:r>
      <w:r w:rsidRPr="004866C3">
        <w:rPr>
          <w:rFonts w:ascii="宋体" w:eastAsia="宋体" w:hAnsi="宋体"/>
          <w:color w:val="000000" w:themeColor="text1"/>
          <w:sz w:val="24"/>
          <w:szCs w:val="24"/>
        </w:rPr>
        <w:t>），并输出中频（</w:t>
      </w:r>
      <w:r w:rsidRPr="004866C3">
        <w:rPr>
          <w:rFonts w:ascii="宋体" w:eastAsia="宋体" w:hAnsi="宋体"/>
          <w:color w:val="000000" w:themeColor="text1"/>
          <w:sz w:val="24"/>
          <w:szCs w:val="24"/>
        </w:rPr>
        <w:t>IF</w:t>
      </w:r>
      <w:r w:rsidRPr="004866C3">
        <w:rPr>
          <w:rFonts w:ascii="宋体" w:eastAsia="宋体" w:hAnsi="宋体"/>
          <w:color w:val="000000" w:themeColor="text1"/>
          <w:sz w:val="24"/>
          <w:szCs w:val="24"/>
        </w:rPr>
        <w:t>）信号</w:t>
      </w:r>
      <w:r w:rsidRPr="004866C3">
        <w:rPr>
          <w:rFonts w:ascii="宋体" w:eastAsia="宋体" w:hAnsi="宋体"/>
          <w:color w:val="000000" w:themeColor="text1"/>
          <w:sz w:val="24"/>
          <w:szCs w:val="24"/>
        </w:rPr>
        <w:t>136</w:t>
      </w:r>
      <w:r w:rsidRPr="004866C3">
        <w:rPr>
          <w:rFonts w:ascii="宋体" w:eastAsia="宋体" w:hAnsi="宋体"/>
          <w:color w:val="000000" w:themeColor="text1"/>
          <w:sz w:val="24"/>
          <w:szCs w:val="24"/>
        </w:rPr>
        <w:t>给</w:t>
      </w:r>
      <w:r w:rsidRPr="004866C3">
        <w:rPr>
          <w:rFonts w:ascii="宋体" w:eastAsia="宋体" w:hAnsi="宋体"/>
          <w:color w:val="000000" w:themeColor="text1"/>
          <w:sz w:val="24"/>
          <w:szCs w:val="24"/>
        </w:rPr>
        <w:t>IF</w:t>
      </w:r>
      <w:r w:rsidRPr="004866C3">
        <w:rPr>
          <w:rFonts w:ascii="宋体" w:eastAsia="宋体" w:hAnsi="宋体"/>
          <w:color w:val="000000" w:themeColor="text1"/>
          <w:sz w:val="24"/>
          <w:szCs w:val="24"/>
        </w:rPr>
        <w:t>滤波器</w:t>
      </w:r>
      <w:r w:rsidRPr="004866C3">
        <w:rPr>
          <w:rFonts w:ascii="宋体" w:eastAsia="宋体" w:hAnsi="宋体"/>
          <w:color w:val="000000" w:themeColor="text1"/>
          <w:sz w:val="24"/>
          <w:szCs w:val="24"/>
        </w:rPr>
        <w:t>137</w:t>
      </w:r>
      <w:r w:rsidRPr="004866C3">
        <w:rPr>
          <w:rFonts w:ascii="宋体" w:eastAsia="宋体" w:hAnsi="宋体"/>
          <w:color w:val="000000" w:themeColor="text1"/>
          <w:sz w:val="24"/>
          <w:szCs w:val="24"/>
        </w:rPr>
        <w:t>，最终送入频域通道</w:t>
      </w:r>
      <w:r w:rsidRPr="004866C3">
        <w:rPr>
          <w:rFonts w:ascii="宋体" w:eastAsia="宋体" w:hAnsi="宋体"/>
          <w:color w:val="000000" w:themeColor="text1"/>
          <w:sz w:val="24"/>
          <w:szCs w:val="24"/>
        </w:rPr>
        <w:t>132</w:t>
      </w:r>
      <w:r w:rsidRPr="004866C3">
        <w:rPr>
          <w:rFonts w:ascii="宋体" w:eastAsia="宋体" w:hAnsi="宋体"/>
          <w:color w:val="000000" w:themeColor="text1"/>
          <w:sz w:val="24"/>
          <w:szCs w:val="24"/>
        </w:rPr>
        <w:t>。这种架构适合</w:t>
      </w:r>
      <w:r w:rsidRPr="004866C3">
        <w:rPr>
          <w:rFonts w:ascii="宋体" w:eastAsia="宋体" w:hAnsi="宋体"/>
          <w:b/>
          <w:color w:val="000000" w:themeColor="text1"/>
          <w:sz w:val="24"/>
          <w:szCs w:val="24"/>
        </w:rPr>
        <w:t>超高频毫米波测量场景</w:t>
      </w:r>
      <w:r w:rsidRPr="004866C3">
        <w:rPr>
          <w:rFonts w:ascii="宋体" w:eastAsia="宋体" w:hAnsi="宋体"/>
          <w:color w:val="000000" w:themeColor="text1"/>
          <w:sz w:val="24"/>
          <w:szCs w:val="24"/>
        </w:rPr>
        <w:t>，允许选用针对特定频段优化的高性能外部混频器。</w:t>
      </w:r>
    </w:p>
    <w:p w:rsidR="00016403" w:rsidRPr="004866C3" w:rsidRDefault="004866C3" w:rsidP="004866C3">
      <w:pPr>
        <w:pStyle w:val="3"/>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 xml:space="preserve">Figure 3 — </w:t>
      </w:r>
      <w:r w:rsidRPr="004866C3">
        <w:rPr>
          <w:rFonts w:ascii="宋体" w:eastAsia="宋体" w:hAnsi="宋体"/>
          <w:color w:val="000000" w:themeColor="text1"/>
          <w:sz w:val="24"/>
          <w:szCs w:val="24"/>
        </w:rPr>
        <w:t>内部混频器全集成方案</w:t>
      </w:r>
    </w:p>
    <w:p w:rsidR="00016403" w:rsidRPr="004866C3" w:rsidRDefault="004866C3" w:rsidP="004866C3">
      <w:pPr>
        <w:spacing w:before="0" w:after="0" w:line="360" w:lineRule="auto"/>
        <w:rPr>
          <w:rFonts w:ascii="宋体" w:eastAsia="宋体" w:hAnsi="宋体"/>
          <w:color w:val="000000" w:themeColor="text1"/>
          <w:sz w:val="24"/>
          <w:szCs w:val="24"/>
        </w:rPr>
      </w:pPr>
      <w:r w:rsidRPr="004866C3">
        <w:rPr>
          <w:rFonts w:ascii="宋体" w:eastAsia="宋体" w:hAnsi="宋体"/>
          <w:noProof/>
          <w:color w:val="000000" w:themeColor="text1"/>
          <w:sz w:val="24"/>
          <w:szCs w:val="24"/>
        </w:rPr>
        <w:drawing>
          <wp:inline distT="0" distB="0" distL="0" distR="0" wp14:anchorId="7C29CC74" wp14:editId="6A95671D">
            <wp:extent cx="5236210" cy="4353812"/>
            <wp:effectExtent l="0" t="0" r="0" b="0"/>
            <wp:docPr id="17"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rotWithShape="1">
                    <a:blip r:embed="rId10"/>
                    <a:srcRect/>
                    <a:stretch/>
                  </pic:blipFill>
                  <pic:spPr>
                    <a:xfrm rot="21600000">
                      <a:off x="0" y="0"/>
                      <a:ext cx="5236210" cy="4353812"/>
                    </a:xfrm>
                    <a:prstGeom prst="rect">
                      <a:avLst/>
                    </a:prstGeom>
                  </pic:spPr>
                </pic:pic>
              </a:graphicData>
            </a:graphic>
          </wp:inline>
        </w:drawing>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该图的示波器</w:t>
      </w:r>
      <w:r w:rsidRPr="004866C3">
        <w:rPr>
          <w:rFonts w:ascii="宋体" w:eastAsia="宋体" w:hAnsi="宋体"/>
          <w:color w:val="000000" w:themeColor="text1"/>
          <w:sz w:val="24"/>
          <w:szCs w:val="24"/>
        </w:rPr>
        <w:t>100C</w:t>
      </w:r>
      <w:r w:rsidRPr="004866C3">
        <w:rPr>
          <w:rFonts w:ascii="宋体" w:eastAsia="宋体" w:hAnsi="宋体"/>
          <w:color w:val="000000" w:themeColor="text1"/>
          <w:sz w:val="24"/>
          <w:szCs w:val="24"/>
        </w:rPr>
        <w:t>将</w:t>
      </w:r>
      <w:r w:rsidRPr="004866C3">
        <w:rPr>
          <w:rFonts w:ascii="宋体" w:eastAsia="宋体" w:hAnsi="宋体"/>
          <w:b/>
          <w:color w:val="000000" w:themeColor="text1"/>
          <w:sz w:val="24"/>
          <w:szCs w:val="24"/>
        </w:rPr>
        <w:t>混频器</w:t>
      </w:r>
      <w:r w:rsidRPr="004866C3">
        <w:rPr>
          <w:rFonts w:ascii="宋体" w:eastAsia="宋体" w:hAnsi="宋体"/>
          <w:b/>
          <w:color w:val="000000" w:themeColor="text1"/>
          <w:sz w:val="24"/>
          <w:szCs w:val="24"/>
        </w:rPr>
        <w:t>139</w:t>
      </w:r>
      <w:r w:rsidRPr="004866C3">
        <w:rPr>
          <w:rFonts w:ascii="宋体" w:eastAsia="宋体" w:hAnsi="宋体"/>
          <w:b/>
          <w:color w:val="000000" w:themeColor="text1"/>
          <w:sz w:val="24"/>
          <w:szCs w:val="24"/>
        </w:rPr>
        <w:t>完全集成在机箱内部</w:t>
      </w:r>
      <w:r w:rsidRPr="004866C3">
        <w:rPr>
          <w:rFonts w:ascii="宋体" w:eastAsia="宋体" w:hAnsi="宋体"/>
          <w:color w:val="000000" w:themeColor="text1"/>
          <w:sz w:val="24"/>
          <w:szCs w:val="24"/>
        </w:rPr>
        <w:t>，与</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信号发生器</w:t>
      </w:r>
      <w:r w:rsidRPr="004866C3">
        <w:rPr>
          <w:rFonts w:ascii="宋体" w:eastAsia="宋体" w:hAnsi="宋体"/>
          <w:color w:val="000000" w:themeColor="text1"/>
          <w:sz w:val="24"/>
          <w:szCs w:val="24"/>
        </w:rPr>
        <w:t>133</w:t>
      </w:r>
      <w:r w:rsidRPr="004866C3">
        <w:rPr>
          <w:rFonts w:ascii="宋体" w:eastAsia="宋体" w:hAnsi="宋体"/>
          <w:color w:val="000000" w:themeColor="text1"/>
          <w:sz w:val="24"/>
          <w:szCs w:val="24"/>
        </w:rPr>
        <w:t>和</w:t>
      </w:r>
      <w:r w:rsidRPr="004866C3">
        <w:rPr>
          <w:rFonts w:ascii="宋体" w:eastAsia="宋体" w:hAnsi="宋体"/>
          <w:color w:val="000000" w:themeColor="text1"/>
          <w:sz w:val="24"/>
          <w:szCs w:val="24"/>
        </w:rPr>
        <w:t>IF</w:t>
      </w:r>
      <w:r w:rsidRPr="004866C3">
        <w:rPr>
          <w:rFonts w:ascii="宋体" w:eastAsia="宋体" w:hAnsi="宋体"/>
          <w:color w:val="000000" w:themeColor="text1"/>
          <w:sz w:val="24"/>
          <w:szCs w:val="24"/>
        </w:rPr>
        <w:t>滤波器</w:t>
      </w:r>
      <w:r w:rsidRPr="004866C3">
        <w:rPr>
          <w:rFonts w:ascii="宋体" w:eastAsia="宋体" w:hAnsi="宋体"/>
          <w:color w:val="000000" w:themeColor="text1"/>
          <w:sz w:val="24"/>
          <w:szCs w:val="24"/>
        </w:rPr>
        <w:t>137</w:t>
      </w:r>
      <w:r w:rsidRPr="004866C3">
        <w:rPr>
          <w:rFonts w:ascii="宋体" w:eastAsia="宋体" w:hAnsi="宋体"/>
          <w:color w:val="000000" w:themeColor="text1"/>
          <w:sz w:val="24"/>
          <w:szCs w:val="24"/>
        </w:rPr>
        <w:t>一起</w:t>
      </w:r>
      <w:r w:rsidRPr="004866C3">
        <w:rPr>
          <w:rFonts w:ascii="宋体" w:eastAsia="宋体" w:hAnsi="宋体"/>
          <w:color w:val="000000" w:themeColor="text1"/>
          <w:sz w:val="24"/>
          <w:szCs w:val="24"/>
        </w:rPr>
        <w:t>构成完整的频域下变频链路。这种方案的优势在于：所有关键射频组件在同一机箱内，</w:t>
      </w:r>
      <w:r w:rsidRPr="004866C3">
        <w:rPr>
          <w:rFonts w:ascii="宋体" w:eastAsia="宋体" w:hAnsi="宋体"/>
          <w:b/>
          <w:color w:val="000000" w:themeColor="text1"/>
          <w:sz w:val="24"/>
          <w:szCs w:val="24"/>
        </w:rPr>
        <w:t>LO</w:t>
      </w:r>
      <w:r w:rsidRPr="004866C3">
        <w:rPr>
          <w:rFonts w:ascii="宋体" w:eastAsia="宋体" w:hAnsi="宋体"/>
          <w:b/>
          <w:color w:val="000000" w:themeColor="text1"/>
          <w:sz w:val="24"/>
          <w:szCs w:val="24"/>
        </w:rPr>
        <w:t>信号路径最短</w:t>
      </w:r>
      <w:r w:rsidRPr="004866C3">
        <w:rPr>
          <w:rFonts w:ascii="宋体" w:eastAsia="宋体" w:hAnsi="宋体"/>
          <w:color w:val="000000" w:themeColor="text1"/>
          <w:sz w:val="24"/>
          <w:szCs w:val="24"/>
        </w:rPr>
        <w:t>，杂散和相位噪声控制更为有利；控制器</w:t>
      </w:r>
      <w:r w:rsidRPr="004866C3">
        <w:rPr>
          <w:rFonts w:ascii="宋体" w:eastAsia="宋体" w:hAnsi="宋体"/>
          <w:color w:val="000000" w:themeColor="text1"/>
          <w:sz w:val="24"/>
          <w:szCs w:val="24"/>
        </w:rPr>
        <w:t>140</w:t>
      </w:r>
      <w:r w:rsidRPr="004866C3">
        <w:rPr>
          <w:rFonts w:ascii="宋体" w:eastAsia="宋体" w:hAnsi="宋体"/>
          <w:color w:val="000000" w:themeColor="text1"/>
          <w:sz w:val="24"/>
          <w:szCs w:val="24"/>
        </w:rPr>
        <w:t>对混频器和</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发生器实现统一闭环控制。</w:t>
      </w:r>
    </w:p>
    <w:p w:rsidR="00016403" w:rsidRPr="004866C3" w:rsidRDefault="004866C3" w:rsidP="004866C3">
      <w:pPr>
        <w:pStyle w:val="3"/>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 xml:space="preserve">Figure 4 — </w:t>
      </w:r>
      <w:r w:rsidRPr="004866C3">
        <w:rPr>
          <w:rFonts w:ascii="宋体" w:eastAsia="宋体" w:hAnsi="宋体"/>
          <w:color w:val="000000" w:themeColor="text1"/>
          <w:sz w:val="24"/>
          <w:szCs w:val="24"/>
        </w:rPr>
        <w:t>完整多域系统级架构（</w:t>
      </w:r>
      <w:proofErr w:type="gramStart"/>
      <w:r w:rsidRPr="004866C3">
        <w:rPr>
          <w:rFonts w:ascii="宋体" w:eastAsia="宋体" w:hAnsi="宋体"/>
          <w:color w:val="000000" w:themeColor="text1"/>
          <w:sz w:val="24"/>
          <w:szCs w:val="24"/>
        </w:rPr>
        <w:t>含显示</w:t>
      </w:r>
      <w:proofErr w:type="gramEnd"/>
      <w:r w:rsidRPr="004866C3">
        <w:rPr>
          <w:rFonts w:ascii="宋体" w:eastAsia="宋体" w:hAnsi="宋体"/>
          <w:color w:val="000000" w:themeColor="text1"/>
          <w:sz w:val="24"/>
          <w:szCs w:val="24"/>
        </w:rPr>
        <w:t>与外部混频器）</w:t>
      </w:r>
    </w:p>
    <w:p w:rsidR="00016403" w:rsidRPr="004866C3" w:rsidRDefault="004866C3" w:rsidP="004866C3">
      <w:pPr>
        <w:spacing w:before="0" w:after="0" w:line="360" w:lineRule="auto"/>
        <w:rPr>
          <w:rFonts w:ascii="宋体" w:eastAsia="宋体" w:hAnsi="宋体"/>
          <w:color w:val="000000" w:themeColor="text1"/>
          <w:sz w:val="24"/>
          <w:szCs w:val="24"/>
        </w:rPr>
      </w:pPr>
      <w:r w:rsidRPr="004866C3">
        <w:rPr>
          <w:rFonts w:ascii="宋体" w:eastAsia="宋体" w:hAnsi="宋体"/>
          <w:noProof/>
          <w:color w:val="000000" w:themeColor="text1"/>
          <w:sz w:val="24"/>
          <w:szCs w:val="24"/>
        </w:rPr>
        <w:drawing>
          <wp:inline distT="0" distB="0" distL="0" distR="0" wp14:anchorId="6832BE5A" wp14:editId="7DBD6BD1">
            <wp:extent cx="5236210" cy="6918585"/>
            <wp:effectExtent l="0" t="0" r="0" b="0"/>
            <wp:docPr id="20"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rotWithShape="1">
                    <a:blip r:embed="rId11"/>
                    <a:srcRect/>
                    <a:stretch/>
                  </pic:blipFill>
                  <pic:spPr>
                    <a:xfrm rot="21600000">
                      <a:off x="0" y="0"/>
                      <a:ext cx="5236210" cy="6918585"/>
                    </a:xfrm>
                    <a:prstGeom prst="rect">
                      <a:avLst/>
                    </a:prstGeom>
                  </pic:spPr>
                </pic:pic>
              </a:graphicData>
            </a:graphic>
          </wp:inline>
        </w:drawing>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该图呈现了最完整的系统</w:t>
      </w:r>
      <w:r w:rsidRPr="004866C3">
        <w:rPr>
          <w:rFonts w:ascii="宋体" w:eastAsia="宋体" w:hAnsi="宋体"/>
          <w:color w:val="000000" w:themeColor="text1"/>
          <w:sz w:val="24"/>
          <w:szCs w:val="24"/>
        </w:rPr>
        <w:t>40</w:t>
      </w:r>
      <w:r w:rsidRPr="004866C3">
        <w:rPr>
          <w:rFonts w:ascii="宋体" w:eastAsia="宋体" w:hAnsi="宋体"/>
          <w:color w:val="000000" w:themeColor="text1"/>
          <w:sz w:val="24"/>
          <w:szCs w:val="24"/>
        </w:rPr>
        <w:t>架构。示波器</w:t>
      </w:r>
      <w:r w:rsidRPr="004866C3">
        <w:rPr>
          <w:rFonts w:ascii="宋体" w:eastAsia="宋体" w:hAnsi="宋体"/>
          <w:color w:val="000000" w:themeColor="text1"/>
          <w:sz w:val="24"/>
          <w:szCs w:val="24"/>
        </w:rPr>
        <w:t>400</w:t>
      </w:r>
      <w:r w:rsidRPr="004866C3">
        <w:rPr>
          <w:rFonts w:ascii="宋体" w:eastAsia="宋体" w:hAnsi="宋体"/>
          <w:color w:val="000000" w:themeColor="text1"/>
          <w:sz w:val="24"/>
          <w:szCs w:val="24"/>
        </w:rPr>
        <w:t>包含时域输入</w:t>
      </w:r>
      <w:r w:rsidRPr="004866C3">
        <w:rPr>
          <w:rFonts w:ascii="宋体" w:eastAsia="宋体" w:hAnsi="宋体"/>
          <w:color w:val="000000" w:themeColor="text1"/>
          <w:sz w:val="24"/>
          <w:szCs w:val="24"/>
        </w:rPr>
        <w:t>410</w:t>
      </w:r>
      <w:r w:rsidRPr="004866C3">
        <w:rPr>
          <w:rFonts w:ascii="宋体" w:eastAsia="宋体" w:hAnsi="宋体"/>
          <w:color w:val="000000" w:themeColor="text1"/>
          <w:sz w:val="24"/>
          <w:szCs w:val="24"/>
        </w:rPr>
        <w:t>、逻辑域输入</w:t>
      </w:r>
      <w:r w:rsidRPr="004866C3">
        <w:rPr>
          <w:rFonts w:ascii="宋体" w:eastAsia="宋体" w:hAnsi="宋体"/>
          <w:color w:val="000000" w:themeColor="text1"/>
          <w:sz w:val="24"/>
          <w:szCs w:val="24"/>
        </w:rPr>
        <w:t>420</w:t>
      </w:r>
      <w:r w:rsidRPr="004866C3">
        <w:rPr>
          <w:rFonts w:ascii="宋体" w:eastAsia="宋体" w:hAnsi="宋体"/>
          <w:color w:val="000000" w:themeColor="text1"/>
          <w:sz w:val="24"/>
          <w:szCs w:val="24"/>
        </w:rPr>
        <w:t>、频域输入</w:t>
      </w:r>
      <w:r w:rsidRPr="004866C3">
        <w:rPr>
          <w:rFonts w:ascii="宋体" w:eastAsia="宋体" w:hAnsi="宋体"/>
          <w:color w:val="000000" w:themeColor="text1"/>
          <w:sz w:val="24"/>
          <w:szCs w:val="24"/>
        </w:rPr>
        <w:t>430</w:t>
      </w:r>
      <w:r w:rsidRPr="004866C3">
        <w:rPr>
          <w:rFonts w:ascii="宋体" w:eastAsia="宋体" w:hAnsi="宋体"/>
          <w:color w:val="000000" w:themeColor="text1"/>
          <w:sz w:val="24"/>
          <w:szCs w:val="24"/>
        </w:rPr>
        <w:t>、集成</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信号发生器</w:t>
      </w:r>
      <w:r w:rsidRPr="004866C3">
        <w:rPr>
          <w:rFonts w:ascii="宋体" w:eastAsia="宋体" w:hAnsi="宋体"/>
          <w:color w:val="000000" w:themeColor="text1"/>
          <w:sz w:val="24"/>
          <w:szCs w:val="24"/>
        </w:rPr>
        <w:t>433</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输出端口</w:t>
      </w:r>
      <w:r w:rsidRPr="004866C3">
        <w:rPr>
          <w:rFonts w:ascii="宋体" w:eastAsia="宋体" w:hAnsi="宋体"/>
          <w:color w:val="000000" w:themeColor="text1"/>
          <w:sz w:val="24"/>
          <w:szCs w:val="24"/>
        </w:rPr>
        <w:t>434</w:t>
      </w:r>
      <w:r w:rsidRPr="004866C3">
        <w:rPr>
          <w:rFonts w:ascii="宋体" w:eastAsia="宋体" w:hAnsi="宋体"/>
          <w:color w:val="000000" w:themeColor="text1"/>
          <w:sz w:val="24"/>
          <w:szCs w:val="24"/>
        </w:rPr>
        <w:t>、控制器</w:t>
      </w:r>
      <w:r w:rsidRPr="004866C3">
        <w:rPr>
          <w:rFonts w:ascii="宋体" w:eastAsia="宋体" w:hAnsi="宋体"/>
          <w:color w:val="000000" w:themeColor="text1"/>
          <w:sz w:val="24"/>
          <w:szCs w:val="24"/>
        </w:rPr>
        <w:t>440</w:t>
      </w:r>
      <w:r w:rsidRPr="004866C3">
        <w:rPr>
          <w:rFonts w:ascii="宋体" w:eastAsia="宋体" w:hAnsi="宋体"/>
          <w:color w:val="000000" w:themeColor="text1"/>
          <w:sz w:val="24"/>
          <w:szCs w:val="24"/>
        </w:rPr>
        <w:t>、采集系统</w:t>
      </w:r>
      <w:r w:rsidRPr="004866C3">
        <w:rPr>
          <w:rFonts w:ascii="宋体" w:eastAsia="宋体" w:hAnsi="宋体"/>
          <w:color w:val="000000" w:themeColor="text1"/>
          <w:sz w:val="24"/>
          <w:szCs w:val="24"/>
        </w:rPr>
        <w:t>450</w:t>
      </w:r>
      <w:r w:rsidRPr="004866C3">
        <w:rPr>
          <w:rFonts w:ascii="宋体" w:eastAsia="宋体" w:hAnsi="宋体"/>
          <w:color w:val="000000" w:themeColor="text1"/>
          <w:sz w:val="24"/>
          <w:szCs w:val="24"/>
        </w:rPr>
        <w:t>和显示器</w:t>
      </w:r>
      <w:r w:rsidRPr="004866C3">
        <w:rPr>
          <w:rFonts w:ascii="宋体" w:eastAsia="宋体" w:hAnsi="宋体"/>
          <w:color w:val="000000" w:themeColor="text1"/>
          <w:sz w:val="24"/>
          <w:szCs w:val="24"/>
        </w:rPr>
        <w:t>460</w:t>
      </w:r>
      <w:r w:rsidRPr="004866C3">
        <w:rPr>
          <w:rFonts w:ascii="宋体" w:eastAsia="宋体" w:hAnsi="宋体"/>
          <w:color w:val="000000" w:themeColor="text1"/>
          <w:sz w:val="24"/>
          <w:szCs w:val="24"/>
        </w:rPr>
        <w:t>。外部混频器</w:t>
      </w:r>
      <w:r w:rsidRPr="004866C3">
        <w:rPr>
          <w:rFonts w:ascii="宋体" w:eastAsia="宋体" w:hAnsi="宋体"/>
          <w:color w:val="000000" w:themeColor="text1"/>
          <w:sz w:val="24"/>
          <w:szCs w:val="24"/>
        </w:rPr>
        <w:t>462</w:t>
      </w:r>
      <w:r w:rsidRPr="004866C3">
        <w:rPr>
          <w:rFonts w:ascii="宋体" w:eastAsia="宋体" w:hAnsi="宋体"/>
          <w:color w:val="000000" w:themeColor="text1"/>
          <w:sz w:val="24"/>
          <w:szCs w:val="24"/>
        </w:rPr>
        <w:t>接收来自被测器件</w:t>
      </w:r>
      <w:r w:rsidRPr="004866C3">
        <w:rPr>
          <w:rFonts w:ascii="宋体" w:eastAsia="宋体" w:hAnsi="宋体"/>
          <w:color w:val="000000" w:themeColor="text1"/>
          <w:sz w:val="24"/>
          <w:szCs w:val="24"/>
        </w:rPr>
        <w:t>499</w:t>
      </w:r>
      <w:r w:rsidRPr="004866C3">
        <w:rPr>
          <w:rFonts w:ascii="宋体" w:eastAsia="宋体" w:hAnsi="宋体"/>
          <w:color w:val="000000" w:themeColor="text1"/>
          <w:sz w:val="24"/>
          <w:szCs w:val="24"/>
        </w:rPr>
        <w:t>的</w:t>
      </w:r>
      <w:r w:rsidRPr="004866C3">
        <w:rPr>
          <w:rFonts w:ascii="宋体" w:eastAsia="宋体" w:hAnsi="宋体"/>
          <w:color w:val="000000" w:themeColor="text1"/>
          <w:sz w:val="24"/>
          <w:szCs w:val="24"/>
        </w:rPr>
        <w:t>RF</w:t>
      </w:r>
      <w:r w:rsidRPr="004866C3">
        <w:rPr>
          <w:rFonts w:ascii="宋体" w:eastAsia="宋体" w:hAnsi="宋体"/>
          <w:color w:val="000000" w:themeColor="text1"/>
          <w:sz w:val="24"/>
          <w:szCs w:val="24"/>
        </w:rPr>
        <w:t>信号</w:t>
      </w:r>
      <w:r w:rsidRPr="004866C3">
        <w:rPr>
          <w:rFonts w:ascii="宋体" w:eastAsia="宋体" w:hAnsi="宋体"/>
          <w:color w:val="000000" w:themeColor="text1"/>
          <w:sz w:val="24"/>
          <w:szCs w:val="24"/>
        </w:rPr>
        <w:t>431</w:t>
      </w:r>
      <w:r w:rsidRPr="004866C3">
        <w:rPr>
          <w:rFonts w:ascii="宋体" w:eastAsia="宋体" w:hAnsi="宋体"/>
          <w:color w:val="000000" w:themeColor="text1"/>
          <w:sz w:val="24"/>
          <w:szCs w:val="24"/>
        </w:rPr>
        <w:t>和来自</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输出端口</w:t>
      </w:r>
      <w:r w:rsidRPr="004866C3">
        <w:rPr>
          <w:rFonts w:ascii="宋体" w:eastAsia="宋体" w:hAnsi="宋体"/>
          <w:color w:val="000000" w:themeColor="text1"/>
          <w:sz w:val="24"/>
          <w:szCs w:val="24"/>
        </w:rPr>
        <w:t>434</w:t>
      </w:r>
      <w:r w:rsidRPr="004866C3">
        <w:rPr>
          <w:rFonts w:ascii="宋体" w:eastAsia="宋体" w:hAnsi="宋体"/>
          <w:color w:val="000000" w:themeColor="text1"/>
          <w:sz w:val="24"/>
          <w:szCs w:val="24"/>
        </w:rPr>
        <w:t>的</w:t>
      </w:r>
      <w:r w:rsidRPr="004866C3">
        <w:rPr>
          <w:rFonts w:ascii="宋体" w:eastAsia="宋体" w:hAnsi="宋体"/>
          <w:color w:val="000000" w:themeColor="text1"/>
          <w:sz w:val="24"/>
          <w:szCs w:val="24"/>
        </w:rPr>
        <w:t>L</w:t>
      </w:r>
      <w:r w:rsidRPr="004866C3">
        <w:rPr>
          <w:rFonts w:ascii="宋体" w:eastAsia="宋体" w:hAnsi="宋体"/>
          <w:color w:val="000000" w:themeColor="text1"/>
          <w:sz w:val="24"/>
          <w:szCs w:val="24"/>
        </w:rPr>
        <w:t>O</w:t>
      </w:r>
      <w:r w:rsidRPr="004866C3">
        <w:rPr>
          <w:rFonts w:ascii="宋体" w:eastAsia="宋体" w:hAnsi="宋体"/>
          <w:color w:val="000000" w:themeColor="text1"/>
          <w:sz w:val="24"/>
          <w:szCs w:val="24"/>
        </w:rPr>
        <w:t>信号</w:t>
      </w:r>
      <w:r w:rsidRPr="004866C3">
        <w:rPr>
          <w:rFonts w:ascii="宋体" w:eastAsia="宋体" w:hAnsi="宋体"/>
          <w:color w:val="000000" w:themeColor="text1"/>
          <w:sz w:val="24"/>
          <w:szCs w:val="24"/>
        </w:rPr>
        <w:t>435</w:t>
      </w:r>
      <w:r w:rsidRPr="004866C3">
        <w:rPr>
          <w:rFonts w:ascii="宋体" w:eastAsia="宋体" w:hAnsi="宋体"/>
          <w:color w:val="000000" w:themeColor="text1"/>
          <w:sz w:val="24"/>
          <w:szCs w:val="24"/>
        </w:rPr>
        <w:t>，输出下变频</w:t>
      </w:r>
      <w:r w:rsidRPr="004866C3">
        <w:rPr>
          <w:rFonts w:ascii="宋体" w:eastAsia="宋体" w:hAnsi="宋体"/>
          <w:color w:val="000000" w:themeColor="text1"/>
          <w:sz w:val="24"/>
          <w:szCs w:val="24"/>
        </w:rPr>
        <w:t>IF</w:t>
      </w:r>
      <w:r w:rsidRPr="004866C3">
        <w:rPr>
          <w:rFonts w:ascii="宋体" w:eastAsia="宋体" w:hAnsi="宋体"/>
          <w:color w:val="000000" w:themeColor="text1"/>
          <w:sz w:val="24"/>
          <w:szCs w:val="24"/>
        </w:rPr>
        <w:t>信号</w:t>
      </w:r>
      <w:r w:rsidRPr="004866C3">
        <w:rPr>
          <w:rFonts w:ascii="宋体" w:eastAsia="宋体" w:hAnsi="宋体"/>
          <w:color w:val="000000" w:themeColor="text1"/>
          <w:sz w:val="24"/>
          <w:szCs w:val="24"/>
        </w:rPr>
        <w:t>445</w:t>
      </w:r>
      <w:r w:rsidRPr="004866C3">
        <w:rPr>
          <w:rFonts w:ascii="宋体" w:eastAsia="宋体" w:hAnsi="宋体"/>
          <w:color w:val="000000" w:themeColor="text1"/>
          <w:sz w:val="24"/>
          <w:szCs w:val="24"/>
        </w:rPr>
        <w:t>送入频域输入</w:t>
      </w:r>
      <w:r w:rsidRPr="004866C3">
        <w:rPr>
          <w:rFonts w:ascii="宋体" w:eastAsia="宋体" w:hAnsi="宋体"/>
          <w:color w:val="000000" w:themeColor="text1"/>
          <w:sz w:val="24"/>
          <w:szCs w:val="24"/>
        </w:rPr>
        <w:t>430</w:t>
      </w:r>
      <w:r w:rsidRPr="004866C3">
        <w:rPr>
          <w:rFonts w:ascii="宋体" w:eastAsia="宋体" w:hAnsi="宋体"/>
          <w:color w:val="000000" w:themeColor="text1"/>
          <w:sz w:val="24"/>
          <w:szCs w:val="24"/>
        </w:rPr>
        <w:t>。</w:t>
      </w:r>
      <w:r w:rsidRPr="004866C3">
        <w:rPr>
          <w:rFonts w:ascii="宋体" w:eastAsia="宋体" w:hAnsi="宋体"/>
          <w:b/>
          <w:color w:val="000000" w:themeColor="text1"/>
          <w:sz w:val="24"/>
          <w:szCs w:val="24"/>
        </w:rPr>
        <w:t>显示器</w:t>
      </w:r>
      <w:r w:rsidRPr="004866C3">
        <w:rPr>
          <w:rFonts w:ascii="宋体" w:eastAsia="宋体" w:hAnsi="宋体"/>
          <w:b/>
          <w:color w:val="000000" w:themeColor="text1"/>
          <w:sz w:val="24"/>
          <w:szCs w:val="24"/>
        </w:rPr>
        <w:t>460</w:t>
      </w:r>
      <w:r w:rsidRPr="004866C3">
        <w:rPr>
          <w:rFonts w:ascii="宋体" w:eastAsia="宋体" w:hAnsi="宋体"/>
          <w:b/>
          <w:color w:val="000000" w:themeColor="text1"/>
          <w:sz w:val="24"/>
          <w:szCs w:val="24"/>
        </w:rPr>
        <w:t>能够时间对齐地同时展示逻辑电平、时域波形和频谱信息</w:t>
      </w:r>
      <w:r w:rsidRPr="004866C3">
        <w:rPr>
          <w:rFonts w:ascii="宋体" w:eastAsia="宋体" w:hAnsi="宋体"/>
          <w:color w:val="000000" w:themeColor="text1"/>
          <w:sz w:val="24"/>
          <w:szCs w:val="24"/>
        </w:rPr>
        <w:t>。</w:t>
      </w:r>
    </w:p>
    <w:p w:rsidR="00016403" w:rsidRPr="004866C3" w:rsidRDefault="004866C3" w:rsidP="004866C3">
      <w:pPr>
        <w:pStyle w:val="3"/>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 xml:space="preserve">Figure 5 — </w:t>
      </w:r>
      <w:r w:rsidRPr="004866C3">
        <w:rPr>
          <w:rFonts w:ascii="宋体" w:eastAsia="宋体" w:hAnsi="宋体"/>
          <w:color w:val="000000" w:themeColor="text1"/>
          <w:sz w:val="24"/>
          <w:szCs w:val="24"/>
        </w:rPr>
        <w:t>控制器内部架构</w:t>
      </w:r>
    </w:p>
    <w:p w:rsidR="00016403" w:rsidRPr="004866C3" w:rsidRDefault="004866C3" w:rsidP="004866C3">
      <w:pPr>
        <w:spacing w:before="0" w:after="0" w:line="360" w:lineRule="auto"/>
        <w:rPr>
          <w:rFonts w:ascii="宋体" w:eastAsia="宋体" w:hAnsi="宋体"/>
          <w:color w:val="000000" w:themeColor="text1"/>
          <w:sz w:val="24"/>
          <w:szCs w:val="24"/>
        </w:rPr>
      </w:pPr>
      <w:r w:rsidRPr="004866C3">
        <w:rPr>
          <w:rFonts w:ascii="宋体" w:eastAsia="宋体" w:hAnsi="宋体"/>
          <w:noProof/>
          <w:color w:val="000000" w:themeColor="text1"/>
          <w:sz w:val="24"/>
          <w:szCs w:val="24"/>
        </w:rPr>
        <w:drawing>
          <wp:inline distT="0" distB="0" distL="0" distR="0" wp14:anchorId="0CE5FBA5" wp14:editId="6DF398D1">
            <wp:extent cx="5236210" cy="6860405"/>
            <wp:effectExtent l="0" t="0" r="0" b="0"/>
            <wp:docPr id="23"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rotWithShape="1">
                    <a:blip r:embed="rId12"/>
                    <a:srcRect/>
                    <a:stretch/>
                  </pic:blipFill>
                  <pic:spPr>
                    <a:xfrm rot="21600000">
                      <a:off x="0" y="0"/>
                      <a:ext cx="5236210" cy="6860405"/>
                    </a:xfrm>
                    <a:prstGeom prst="rect">
                      <a:avLst/>
                    </a:prstGeom>
                  </pic:spPr>
                </pic:pic>
              </a:graphicData>
            </a:graphic>
          </wp:inline>
        </w:drawing>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该图详细描述了控制器</w:t>
      </w:r>
      <w:r w:rsidRPr="004866C3">
        <w:rPr>
          <w:rFonts w:ascii="宋体" w:eastAsia="宋体" w:hAnsi="宋体"/>
          <w:color w:val="000000" w:themeColor="text1"/>
          <w:sz w:val="24"/>
          <w:szCs w:val="24"/>
        </w:rPr>
        <w:t>140</w:t>
      </w:r>
      <w:r w:rsidRPr="004866C3">
        <w:rPr>
          <w:rFonts w:ascii="宋体" w:eastAsia="宋体" w:hAnsi="宋体"/>
          <w:color w:val="000000" w:themeColor="text1"/>
          <w:sz w:val="24"/>
          <w:szCs w:val="24"/>
        </w:rPr>
        <w:t>的硬件组成：</w:t>
      </w:r>
      <w:r w:rsidRPr="004866C3">
        <w:rPr>
          <w:rFonts w:ascii="宋体" w:eastAsia="宋体" w:hAnsi="宋体"/>
          <w:b/>
          <w:color w:val="000000" w:themeColor="text1"/>
          <w:sz w:val="24"/>
          <w:szCs w:val="24"/>
        </w:rPr>
        <w:t>处理器</w:t>
      </w:r>
      <w:r w:rsidRPr="004866C3">
        <w:rPr>
          <w:rFonts w:ascii="宋体" w:eastAsia="宋体" w:hAnsi="宋体"/>
          <w:b/>
          <w:color w:val="000000" w:themeColor="text1"/>
          <w:sz w:val="24"/>
          <w:szCs w:val="24"/>
        </w:rPr>
        <w:t>142</w:t>
      </w:r>
      <w:r w:rsidRPr="004866C3">
        <w:rPr>
          <w:rFonts w:ascii="宋体" w:eastAsia="宋体" w:hAnsi="宋体"/>
          <w:color w:val="000000" w:themeColor="text1"/>
          <w:sz w:val="24"/>
          <w:szCs w:val="24"/>
        </w:rPr>
        <w:t>（可以是</w:t>
      </w:r>
      <w:r w:rsidRPr="004866C3">
        <w:rPr>
          <w:rFonts w:ascii="宋体" w:eastAsia="宋体" w:hAnsi="宋体"/>
          <w:color w:val="000000" w:themeColor="text1"/>
          <w:sz w:val="24"/>
          <w:szCs w:val="24"/>
        </w:rPr>
        <w:t>CPU</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GPU</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DSP</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FPGA</w:t>
      </w:r>
      <w:r w:rsidRPr="004866C3">
        <w:rPr>
          <w:rFonts w:ascii="宋体" w:eastAsia="宋体" w:hAnsi="宋体"/>
          <w:color w:val="000000" w:themeColor="text1"/>
          <w:sz w:val="24"/>
          <w:szCs w:val="24"/>
        </w:rPr>
        <w:t>等）、</w:t>
      </w:r>
      <w:r w:rsidRPr="004866C3">
        <w:rPr>
          <w:rFonts w:ascii="宋体" w:eastAsia="宋体" w:hAnsi="宋体"/>
          <w:b/>
          <w:color w:val="000000" w:themeColor="text1"/>
          <w:sz w:val="24"/>
          <w:szCs w:val="24"/>
        </w:rPr>
        <w:t>主存储器</w:t>
      </w:r>
      <w:r w:rsidRPr="004866C3">
        <w:rPr>
          <w:rFonts w:ascii="宋体" w:eastAsia="宋体" w:hAnsi="宋体"/>
          <w:b/>
          <w:color w:val="000000" w:themeColor="text1"/>
          <w:sz w:val="24"/>
          <w:szCs w:val="24"/>
        </w:rPr>
        <w:t>144</w:t>
      </w:r>
      <w:r w:rsidRPr="004866C3">
        <w:rPr>
          <w:rFonts w:ascii="宋体" w:eastAsia="宋体" w:hAnsi="宋体"/>
          <w:color w:val="000000" w:themeColor="text1"/>
          <w:sz w:val="24"/>
          <w:szCs w:val="24"/>
        </w:rPr>
        <w:t>（存储指令集）、</w:t>
      </w:r>
      <w:r w:rsidRPr="004866C3">
        <w:rPr>
          <w:rFonts w:ascii="宋体" w:eastAsia="宋体" w:hAnsi="宋体"/>
          <w:b/>
          <w:color w:val="000000" w:themeColor="text1"/>
          <w:sz w:val="24"/>
          <w:szCs w:val="24"/>
        </w:rPr>
        <w:t>输入设备</w:t>
      </w:r>
      <w:r w:rsidRPr="004866C3">
        <w:rPr>
          <w:rFonts w:ascii="宋体" w:eastAsia="宋体" w:hAnsi="宋体"/>
          <w:b/>
          <w:color w:val="000000" w:themeColor="text1"/>
          <w:sz w:val="24"/>
          <w:szCs w:val="24"/>
        </w:rPr>
        <w:t>143</w:t>
      </w:r>
      <w:r w:rsidRPr="004866C3">
        <w:rPr>
          <w:rFonts w:ascii="宋体" w:eastAsia="宋体" w:hAnsi="宋体"/>
          <w:color w:val="000000" w:themeColor="text1"/>
          <w:sz w:val="24"/>
          <w:szCs w:val="24"/>
        </w:rPr>
        <w:t>（接收逻辑域通道的逻辑电平数据</w:t>
      </w:r>
      <w:r w:rsidRPr="004866C3">
        <w:rPr>
          <w:rFonts w:ascii="宋体" w:eastAsia="宋体" w:hAnsi="宋体"/>
          <w:color w:val="000000" w:themeColor="text1"/>
          <w:sz w:val="24"/>
          <w:szCs w:val="24"/>
        </w:rPr>
        <w:t>123</w:t>
      </w:r>
      <w:r w:rsidRPr="004866C3">
        <w:rPr>
          <w:rFonts w:ascii="宋体" w:eastAsia="宋体" w:hAnsi="宋体"/>
          <w:color w:val="000000" w:themeColor="text1"/>
          <w:sz w:val="24"/>
          <w:szCs w:val="24"/>
        </w:rPr>
        <w:t>）和</w:t>
      </w:r>
      <w:r w:rsidRPr="004866C3">
        <w:rPr>
          <w:rFonts w:ascii="宋体" w:eastAsia="宋体" w:hAnsi="宋体"/>
          <w:b/>
          <w:color w:val="000000" w:themeColor="text1"/>
          <w:sz w:val="24"/>
          <w:szCs w:val="24"/>
        </w:rPr>
        <w:t>信号生成设备</w:t>
      </w:r>
      <w:r w:rsidRPr="004866C3">
        <w:rPr>
          <w:rFonts w:ascii="宋体" w:eastAsia="宋体" w:hAnsi="宋体"/>
          <w:b/>
          <w:color w:val="000000" w:themeColor="text1"/>
          <w:sz w:val="24"/>
          <w:szCs w:val="24"/>
        </w:rPr>
        <w:t>146</w:t>
      </w:r>
      <w:r w:rsidRPr="004866C3">
        <w:rPr>
          <w:rFonts w:ascii="宋体" w:eastAsia="宋体" w:hAnsi="宋体"/>
          <w:color w:val="000000" w:themeColor="text1"/>
          <w:sz w:val="24"/>
          <w:szCs w:val="24"/>
        </w:rPr>
        <w:t>（输出控制信号</w:t>
      </w:r>
      <w:r w:rsidRPr="004866C3">
        <w:rPr>
          <w:rFonts w:ascii="宋体" w:eastAsia="宋体" w:hAnsi="宋体"/>
          <w:color w:val="000000" w:themeColor="text1"/>
          <w:sz w:val="24"/>
          <w:szCs w:val="24"/>
        </w:rPr>
        <w:t>141</w:t>
      </w:r>
      <w:r w:rsidRPr="004866C3">
        <w:rPr>
          <w:rFonts w:ascii="宋体" w:eastAsia="宋体" w:hAnsi="宋体"/>
          <w:color w:val="000000" w:themeColor="text1"/>
          <w:sz w:val="24"/>
          <w:szCs w:val="24"/>
        </w:rPr>
        <w:t>给</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信号发生器）。各模块通过总线</w:t>
      </w:r>
      <w:r w:rsidRPr="004866C3">
        <w:rPr>
          <w:rFonts w:ascii="宋体" w:eastAsia="宋体" w:hAnsi="宋体"/>
          <w:color w:val="000000" w:themeColor="text1"/>
          <w:sz w:val="24"/>
          <w:szCs w:val="24"/>
        </w:rPr>
        <w:t>145</w:t>
      </w:r>
      <w:r w:rsidRPr="004866C3">
        <w:rPr>
          <w:rFonts w:ascii="宋体" w:eastAsia="宋体" w:hAnsi="宋体"/>
          <w:color w:val="000000" w:themeColor="text1"/>
          <w:sz w:val="24"/>
          <w:szCs w:val="24"/>
        </w:rPr>
        <w:t>互联。</w:t>
      </w:r>
    </w:p>
    <w:p w:rsidR="00016403" w:rsidRPr="004866C3" w:rsidRDefault="004866C3" w:rsidP="004866C3">
      <w:pPr>
        <w:pStyle w:val="3"/>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 xml:space="preserve">Figure 6 — </w:t>
      </w:r>
      <w:r w:rsidRPr="004866C3">
        <w:rPr>
          <w:rFonts w:ascii="宋体" w:eastAsia="宋体" w:hAnsi="宋体"/>
          <w:color w:val="000000" w:themeColor="text1"/>
          <w:sz w:val="24"/>
          <w:szCs w:val="24"/>
        </w:rPr>
        <w:t>多域测量工作流程（基础版）</w:t>
      </w:r>
    </w:p>
    <w:p w:rsidR="00016403" w:rsidRPr="004866C3" w:rsidRDefault="004866C3" w:rsidP="004866C3">
      <w:pPr>
        <w:spacing w:before="0" w:after="0" w:line="360" w:lineRule="auto"/>
        <w:rPr>
          <w:rFonts w:ascii="宋体" w:eastAsia="宋体" w:hAnsi="宋体"/>
          <w:color w:val="000000" w:themeColor="text1"/>
          <w:sz w:val="24"/>
          <w:szCs w:val="24"/>
        </w:rPr>
      </w:pPr>
      <w:r w:rsidRPr="004866C3">
        <w:rPr>
          <w:rFonts w:ascii="宋体" w:eastAsia="宋体" w:hAnsi="宋体"/>
          <w:noProof/>
          <w:color w:val="000000" w:themeColor="text1"/>
          <w:sz w:val="24"/>
          <w:szCs w:val="24"/>
        </w:rPr>
        <w:drawing>
          <wp:inline distT="0" distB="0" distL="0" distR="0" wp14:anchorId="2004D7F6" wp14:editId="74DDAD57">
            <wp:extent cx="5236210" cy="6879798"/>
            <wp:effectExtent l="0" t="0" r="0" b="0"/>
            <wp:docPr id="26"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rotWithShape="1">
                    <a:blip r:embed="rId13"/>
                    <a:srcRect/>
                    <a:stretch/>
                  </pic:blipFill>
                  <pic:spPr>
                    <a:xfrm rot="21600000">
                      <a:off x="0" y="0"/>
                      <a:ext cx="5236210" cy="6879798"/>
                    </a:xfrm>
                    <a:prstGeom prst="rect">
                      <a:avLst/>
                    </a:prstGeom>
                  </pic:spPr>
                </pic:pic>
              </a:graphicData>
            </a:graphic>
          </wp:inline>
        </w:drawing>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该流程图展示了三路信号的并行处理过程：</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逻辑域路径</w:t>
      </w:r>
      <w:r w:rsidRPr="004866C3">
        <w:rPr>
          <w:rFonts w:ascii="宋体" w:eastAsia="宋体" w:hAnsi="宋体"/>
          <w:color w:val="000000" w:themeColor="text1"/>
          <w:sz w:val="24"/>
          <w:szCs w:val="24"/>
        </w:rPr>
        <w:t>：被测器件发送频率控制字（</w:t>
      </w:r>
      <w:r w:rsidRPr="004866C3">
        <w:rPr>
          <w:rFonts w:ascii="宋体" w:eastAsia="宋体" w:hAnsi="宋体"/>
          <w:color w:val="000000" w:themeColor="text1"/>
          <w:sz w:val="24"/>
          <w:szCs w:val="24"/>
        </w:rPr>
        <w:t>S601</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 xml:space="preserve">→ </w:t>
      </w:r>
      <w:r w:rsidRPr="004866C3">
        <w:rPr>
          <w:rFonts w:ascii="宋体" w:eastAsia="宋体" w:hAnsi="宋体"/>
          <w:color w:val="000000" w:themeColor="text1"/>
          <w:sz w:val="24"/>
          <w:szCs w:val="24"/>
        </w:rPr>
        <w:t>捕获并量化逻辑信号的每一位（</w:t>
      </w:r>
      <w:r w:rsidRPr="004866C3">
        <w:rPr>
          <w:rFonts w:ascii="宋体" w:eastAsia="宋体" w:hAnsi="宋体"/>
          <w:color w:val="000000" w:themeColor="text1"/>
          <w:sz w:val="24"/>
          <w:szCs w:val="24"/>
        </w:rPr>
        <w:t>S602</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 xml:space="preserve">→ </w:t>
      </w:r>
      <w:r w:rsidRPr="004866C3">
        <w:rPr>
          <w:rFonts w:ascii="宋体" w:eastAsia="宋体" w:hAnsi="宋体"/>
          <w:color w:val="000000" w:themeColor="text1"/>
          <w:sz w:val="24"/>
          <w:szCs w:val="24"/>
        </w:rPr>
        <w:t>获取数字值（</w:t>
      </w:r>
      <w:r w:rsidRPr="004866C3">
        <w:rPr>
          <w:rFonts w:ascii="宋体" w:eastAsia="宋体" w:hAnsi="宋体"/>
          <w:color w:val="000000" w:themeColor="text1"/>
          <w:sz w:val="24"/>
          <w:szCs w:val="24"/>
        </w:rPr>
        <w:t>S604</w:t>
      </w:r>
      <w:r w:rsidRPr="004866C3">
        <w:rPr>
          <w:rFonts w:ascii="宋体" w:eastAsia="宋体" w:hAnsi="宋体"/>
          <w:color w:val="000000" w:themeColor="text1"/>
          <w:sz w:val="24"/>
          <w:szCs w:val="24"/>
        </w:rPr>
        <w:t>）</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时域路径</w:t>
      </w:r>
      <w:r w:rsidRPr="004866C3">
        <w:rPr>
          <w:rFonts w:ascii="宋体" w:eastAsia="宋体" w:hAnsi="宋体"/>
          <w:color w:val="000000" w:themeColor="text1"/>
          <w:sz w:val="24"/>
          <w:szCs w:val="24"/>
        </w:rPr>
        <w:t>：被测器件发送时域信号（</w:t>
      </w:r>
      <w:r w:rsidRPr="004866C3">
        <w:rPr>
          <w:rFonts w:ascii="宋体" w:eastAsia="宋体" w:hAnsi="宋体"/>
          <w:color w:val="000000" w:themeColor="text1"/>
          <w:sz w:val="24"/>
          <w:szCs w:val="24"/>
        </w:rPr>
        <w:t>S621</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 xml:space="preserve">→ </w:t>
      </w:r>
      <w:r w:rsidRPr="004866C3">
        <w:rPr>
          <w:rFonts w:ascii="宋体" w:eastAsia="宋体" w:hAnsi="宋体"/>
          <w:color w:val="000000" w:themeColor="text1"/>
          <w:sz w:val="24"/>
          <w:szCs w:val="24"/>
        </w:rPr>
        <w:t>获取时域输入（</w:t>
      </w:r>
      <w:r w:rsidRPr="004866C3">
        <w:rPr>
          <w:rFonts w:ascii="宋体" w:eastAsia="宋体" w:hAnsi="宋体"/>
          <w:color w:val="000000" w:themeColor="text1"/>
          <w:sz w:val="24"/>
          <w:szCs w:val="24"/>
        </w:rPr>
        <w:t>S624</w:t>
      </w:r>
      <w:r w:rsidRPr="004866C3">
        <w:rPr>
          <w:rFonts w:ascii="宋体" w:eastAsia="宋体" w:hAnsi="宋体"/>
          <w:color w:val="000000" w:themeColor="text1"/>
          <w:sz w:val="24"/>
          <w:szCs w:val="24"/>
        </w:rPr>
        <w:t>）</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频域路径</w:t>
      </w:r>
      <w:r w:rsidRPr="004866C3">
        <w:rPr>
          <w:rFonts w:ascii="宋体" w:eastAsia="宋体" w:hAnsi="宋体"/>
          <w:color w:val="000000" w:themeColor="text1"/>
          <w:sz w:val="24"/>
          <w:szCs w:val="24"/>
        </w:rPr>
        <w:t>：被测器件发送频域信号（</w:t>
      </w:r>
      <w:r w:rsidRPr="004866C3">
        <w:rPr>
          <w:rFonts w:ascii="宋体" w:eastAsia="宋体" w:hAnsi="宋体"/>
          <w:color w:val="000000" w:themeColor="text1"/>
          <w:sz w:val="24"/>
          <w:szCs w:val="24"/>
        </w:rPr>
        <w:t>S641</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 xml:space="preserve">→ </w:t>
      </w:r>
      <w:r w:rsidRPr="004866C3">
        <w:rPr>
          <w:rFonts w:ascii="宋体" w:eastAsia="宋体" w:hAnsi="宋体"/>
          <w:color w:val="000000" w:themeColor="text1"/>
          <w:sz w:val="24"/>
          <w:szCs w:val="24"/>
        </w:rPr>
        <w:t>按</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频率捕获并下变频（</w:t>
      </w:r>
      <w:r w:rsidRPr="004866C3">
        <w:rPr>
          <w:rFonts w:ascii="宋体" w:eastAsia="宋体" w:hAnsi="宋体"/>
          <w:color w:val="000000" w:themeColor="text1"/>
          <w:sz w:val="24"/>
          <w:szCs w:val="24"/>
        </w:rPr>
        <w:t>S642→S643</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 xml:space="preserve">→ </w:t>
      </w:r>
      <w:r w:rsidRPr="004866C3">
        <w:rPr>
          <w:rFonts w:ascii="宋体" w:eastAsia="宋体" w:hAnsi="宋体"/>
          <w:color w:val="000000" w:themeColor="text1"/>
          <w:sz w:val="24"/>
          <w:szCs w:val="24"/>
        </w:rPr>
        <w:t>获取频域输入（</w:t>
      </w:r>
      <w:r w:rsidRPr="004866C3">
        <w:rPr>
          <w:rFonts w:ascii="宋体" w:eastAsia="宋体" w:hAnsi="宋体"/>
          <w:color w:val="000000" w:themeColor="text1"/>
          <w:sz w:val="24"/>
          <w:szCs w:val="24"/>
        </w:rPr>
        <w:t>S644</w:t>
      </w:r>
      <w:r w:rsidRPr="004866C3">
        <w:rPr>
          <w:rFonts w:ascii="宋体" w:eastAsia="宋体" w:hAnsi="宋体"/>
          <w:color w:val="000000" w:themeColor="text1"/>
          <w:sz w:val="24"/>
          <w:szCs w:val="24"/>
        </w:rPr>
        <w:t>）</w:t>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三路数据汇聚后进行</w:t>
      </w:r>
      <w:r w:rsidRPr="004866C3">
        <w:rPr>
          <w:rFonts w:ascii="宋体" w:eastAsia="宋体" w:hAnsi="宋体"/>
          <w:b/>
          <w:color w:val="000000" w:themeColor="text1"/>
          <w:sz w:val="24"/>
          <w:szCs w:val="24"/>
        </w:rPr>
        <w:t>联合显示</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S651</w:t>
      </w:r>
      <w:r w:rsidRPr="004866C3">
        <w:rPr>
          <w:rFonts w:ascii="宋体" w:eastAsia="宋体" w:hAnsi="宋体"/>
          <w:color w:val="000000" w:themeColor="text1"/>
          <w:sz w:val="24"/>
          <w:szCs w:val="24"/>
        </w:rPr>
        <w:t>），然后控制器分析逻辑电平（</w:t>
      </w:r>
      <w:r w:rsidRPr="004866C3">
        <w:rPr>
          <w:rFonts w:ascii="宋体" w:eastAsia="宋体" w:hAnsi="宋体"/>
          <w:color w:val="000000" w:themeColor="text1"/>
          <w:sz w:val="24"/>
          <w:szCs w:val="24"/>
        </w:rPr>
        <w:t>S652</w:t>
      </w:r>
      <w:r w:rsidRPr="004866C3">
        <w:rPr>
          <w:rFonts w:ascii="宋体" w:eastAsia="宋体" w:hAnsi="宋体"/>
          <w:color w:val="000000" w:themeColor="text1"/>
          <w:sz w:val="24"/>
          <w:szCs w:val="24"/>
        </w:rPr>
        <w:t>），</w:t>
      </w:r>
      <w:r w:rsidRPr="004866C3">
        <w:rPr>
          <w:rFonts w:ascii="宋体" w:eastAsia="宋体" w:hAnsi="宋体"/>
          <w:b/>
          <w:color w:val="000000" w:themeColor="text1"/>
          <w:sz w:val="24"/>
          <w:szCs w:val="24"/>
        </w:rPr>
        <w:t>确定目标频域信号的中心频率</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S653</w:t>
      </w:r>
      <w:r w:rsidRPr="004866C3">
        <w:rPr>
          <w:rFonts w:ascii="宋体" w:eastAsia="宋体" w:hAnsi="宋体"/>
          <w:color w:val="000000" w:themeColor="text1"/>
          <w:sz w:val="24"/>
          <w:szCs w:val="24"/>
        </w:rPr>
        <w:t>），并据此控制本振（</w:t>
      </w:r>
      <w:r w:rsidRPr="004866C3">
        <w:rPr>
          <w:rFonts w:ascii="宋体" w:eastAsia="宋体" w:hAnsi="宋体"/>
          <w:color w:val="000000" w:themeColor="text1"/>
          <w:sz w:val="24"/>
          <w:szCs w:val="24"/>
        </w:rPr>
        <w:t>S654</w:t>
      </w:r>
      <w:r w:rsidRPr="004866C3">
        <w:rPr>
          <w:rFonts w:ascii="宋体" w:eastAsia="宋体" w:hAnsi="宋体"/>
          <w:color w:val="000000" w:themeColor="text1"/>
          <w:sz w:val="24"/>
          <w:szCs w:val="24"/>
        </w:rPr>
        <w:t>），形成闭环。</w:t>
      </w:r>
    </w:p>
    <w:p w:rsidR="00016403" w:rsidRPr="004866C3" w:rsidRDefault="004866C3" w:rsidP="004866C3">
      <w:pPr>
        <w:pStyle w:val="3"/>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 xml:space="preserve">Figure 7 — </w:t>
      </w:r>
      <w:r w:rsidRPr="004866C3">
        <w:rPr>
          <w:rFonts w:ascii="宋体" w:eastAsia="宋体" w:hAnsi="宋体"/>
          <w:color w:val="000000" w:themeColor="text1"/>
          <w:sz w:val="24"/>
          <w:szCs w:val="24"/>
        </w:rPr>
        <w:t>外部混频器工作流程</w:t>
      </w:r>
    </w:p>
    <w:p w:rsidR="00016403" w:rsidRPr="004866C3" w:rsidRDefault="004866C3" w:rsidP="004866C3">
      <w:pPr>
        <w:spacing w:before="0" w:after="0" w:line="360" w:lineRule="auto"/>
        <w:ind w:firstLineChars="200" w:firstLine="480"/>
        <w:jc w:val="center"/>
        <w:rPr>
          <w:rFonts w:ascii="宋体" w:eastAsia="宋体" w:hAnsi="宋体"/>
          <w:color w:val="000000" w:themeColor="text1"/>
          <w:sz w:val="24"/>
          <w:szCs w:val="24"/>
        </w:rPr>
      </w:pPr>
      <w:r w:rsidRPr="004866C3">
        <w:rPr>
          <w:rFonts w:ascii="宋体" w:eastAsia="宋体" w:hAnsi="宋体"/>
          <w:noProof/>
          <w:color w:val="000000" w:themeColor="text1"/>
          <w:sz w:val="24"/>
          <w:szCs w:val="24"/>
        </w:rPr>
        <w:drawing>
          <wp:inline distT="0" distB="0" distL="0" distR="0" wp14:anchorId="2B83602E" wp14:editId="6A0D8D04">
            <wp:extent cx="5236210" cy="9175232"/>
            <wp:effectExtent l="0" t="0" r="0" b="0"/>
            <wp:docPr id="29"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rotWithShape="1">
                    <a:blip r:embed="rId14"/>
                    <a:srcRect/>
                    <a:stretch/>
                  </pic:blipFill>
                  <pic:spPr>
                    <a:xfrm rot="21600000">
                      <a:off x="0" y="0"/>
                      <a:ext cx="5236210" cy="9175232"/>
                    </a:xfrm>
                    <a:prstGeom prst="rect">
                      <a:avLst/>
                    </a:prstGeom>
                  </pic:spPr>
                </pic:pic>
              </a:graphicData>
            </a:graphic>
          </wp:inline>
        </w:drawing>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该流程描述了集成</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发生器驱动外部混频器的完整操作序列：示波器内部生成</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信号（</w:t>
      </w:r>
      <w:r w:rsidRPr="004866C3">
        <w:rPr>
          <w:rFonts w:ascii="宋体" w:eastAsia="宋体" w:hAnsi="宋体"/>
          <w:color w:val="000000" w:themeColor="text1"/>
          <w:sz w:val="24"/>
          <w:szCs w:val="24"/>
        </w:rPr>
        <w:t>S710</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 xml:space="preserve">→ </w:t>
      </w:r>
      <w:r w:rsidRPr="004866C3">
        <w:rPr>
          <w:rFonts w:ascii="宋体" w:eastAsia="宋体" w:hAnsi="宋体"/>
          <w:color w:val="000000" w:themeColor="text1"/>
          <w:sz w:val="24"/>
          <w:szCs w:val="24"/>
        </w:rPr>
        <w:t>通过</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输出端口输出到外部混频器（</w:t>
      </w:r>
      <w:r w:rsidRPr="004866C3">
        <w:rPr>
          <w:rFonts w:ascii="宋体" w:eastAsia="宋体" w:hAnsi="宋体"/>
          <w:color w:val="000000" w:themeColor="text1"/>
          <w:sz w:val="24"/>
          <w:szCs w:val="24"/>
        </w:rPr>
        <w:t>S715</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 xml:space="preserve">→ </w:t>
      </w:r>
      <w:r w:rsidRPr="004866C3">
        <w:rPr>
          <w:rFonts w:ascii="宋体" w:eastAsia="宋体" w:hAnsi="宋体"/>
          <w:color w:val="000000" w:themeColor="text1"/>
          <w:sz w:val="24"/>
          <w:szCs w:val="24"/>
        </w:rPr>
        <w:t>外部混频器下变频</w:t>
      </w:r>
      <w:r w:rsidRPr="004866C3">
        <w:rPr>
          <w:rFonts w:ascii="宋体" w:eastAsia="宋体" w:hAnsi="宋体"/>
          <w:color w:val="000000" w:themeColor="text1"/>
          <w:sz w:val="24"/>
          <w:szCs w:val="24"/>
        </w:rPr>
        <w:t>DUT</w:t>
      </w:r>
      <w:r w:rsidRPr="004866C3">
        <w:rPr>
          <w:rFonts w:ascii="宋体" w:eastAsia="宋体" w:hAnsi="宋体"/>
          <w:color w:val="000000" w:themeColor="text1"/>
          <w:sz w:val="24"/>
          <w:szCs w:val="24"/>
        </w:rPr>
        <w:t>的</w:t>
      </w:r>
      <w:r w:rsidRPr="004866C3">
        <w:rPr>
          <w:rFonts w:ascii="宋体" w:eastAsia="宋体" w:hAnsi="宋体"/>
          <w:color w:val="000000" w:themeColor="text1"/>
          <w:sz w:val="24"/>
          <w:szCs w:val="24"/>
        </w:rPr>
        <w:t>RF</w:t>
      </w:r>
      <w:r w:rsidRPr="004866C3">
        <w:rPr>
          <w:rFonts w:ascii="宋体" w:eastAsia="宋体" w:hAnsi="宋体"/>
          <w:color w:val="000000" w:themeColor="text1"/>
          <w:sz w:val="24"/>
          <w:szCs w:val="24"/>
        </w:rPr>
        <w:t>信号（</w:t>
      </w:r>
      <w:r w:rsidRPr="004866C3">
        <w:rPr>
          <w:rFonts w:ascii="宋体" w:eastAsia="宋体" w:hAnsi="宋体"/>
          <w:color w:val="000000" w:themeColor="text1"/>
          <w:sz w:val="24"/>
          <w:szCs w:val="24"/>
        </w:rPr>
        <w:t>S720</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 IF</w:t>
      </w:r>
      <w:r w:rsidRPr="004866C3">
        <w:rPr>
          <w:rFonts w:ascii="宋体" w:eastAsia="宋体" w:hAnsi="宋体"/>
          <w:color w:val="000000" w:themeColor="text1"/>
          <w:sz w:val="24"/>
          <w:szCs w:val="24"/>
        </w:rPr>
        <w:t>信号返回示波器频域输入（</w:t>
      </w:r>
      <w:r w:rsidRPr="004866C3">
        <w:rPr>
          <w:rFonts w:ascii="宋体" w:eastAsia="宋体" w:hAnsi="宋体"/>
          <w:color w:val="000000" w:themeColor="text1"/>
          <w:sz w:val="24"/>
          <w:szCs w:val="24"/>
        </w:rPr>
        <w:t>S725</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 xml:space="preserve">→ </w:t>
      </w:r>
      <w:r w:rsidRPr="004866C3">
        <w:rPr>
          <w:rFonts w:ascii="宋体" w:eastAsia="宋体" w:hAnsi="宋体"/>
          <w:color w:val="000000" w:themeColor="text1"/>
          <w:sz w:val="24"/>
          <w:szCs w:val="24"/>
        </w:rPr>
        <w:t>控制</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的频率和功率以调节</w:t>
      </w:r>
      <w:r w:rsidRPr="004866C3">
        <w:rPr>
          <w:rFonts w:ascii="宋体" w:eastAsia="宋体" w:hAnsi="宋体"/>
          <w:color w:val="000000" w:themeColor="text1"/>
          <w:sz w:val="24"/>
          <w:szCs w:val="24"/>
        </w:rPr>
        <w:t>IF</w:t>
      </w:r>
      <w:r w:rsidRPr="004866C3">
        <w:rPr>
          <w:rFonts w:ascii="宋体" w:eastAsia="宋体" w:hAnsi="宋体"/>
          <w:color w:val="000000" w:themeColor="text1"/>
          <w:sz w:val="24"/>
          <w:szCs w:val="24"/>
        </w:rPr>
        <w:t>信号（</w:t>
      </w:r>
      <w:r w:rsidRPr="004866C3">
        <w:rPr>
          <w:rFonts w:ascii="宋体" w:eastAsia="宋体" w:hAnsi="宋体"/>
          <w:color w:val="000000" w:themeColor="text1"/>
          <w:sz w:val="24"/>
          <w:szCs w:val="24"/>
        </w:rPr>
        <w:t>S730</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 xml:space="preserve">→ </w:t>
      </w:r>
      <w:r w:rsidRPr="004866C3">
        <w:rPr>
          <w:rFonts w:ascii="宋体" w:eastAsia="宋体" w:hAnsi="宋体"/>
          <w:color w:val="000000" w:themeColor="text1"/>
          <w:sz w:val="24"/>
          <w:szCs w:val="24"/>
        </w:rPr>
        <w:t>显示</w:t>
      </w:r>
      <w:r w:rsidRPr="004866C3">
        <w:rPr>
          <w:rFonts w:ascii="宋体" w:eastAsia="宋体" w:hAnsi="宋体"/>
          <w:color w:val="000000" w:themeColor="text1"/>
          <w:sz w:val="24"/>
          <w:szCs w:val="24"/>
        </w:rPr>
        <w:t>IF</w:t>
      </w:r>
      <w:r w:rsidRPr="004866C3">
        <w:rPr>
          <w:rFonts w:ascii="宋体" w:eastAsia="宋体" w:hAnsi="宋体"/>
          <w:color w:val="000000" w:themeColor="text1"/>
          <w:sz w:val="24"/>
          <w:szCs w:val="24"/>
        </w:rPr>
        <w:t>频谱（</w:t>
      </w:r>
      <w:r w:rsidRPr="004866C3">
        <w:rPr>
          <w:rFonts w:ascii="宋体" w:eastAsia="宋体" w:hAnsi="宋体"/>
          <w:color w:val="000000" w:themeColor="text1"/>
          <w:sz w:val="24"/>
          <w:szCs w:val="24"/>
        </w:rPr>
        <w:t>S735</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 DUT</w:t>
      </w:r>
      <w:r w:rsidRPr="004866C3">
        <w:rPr>
          <w:rFonts w:ascii="宋体" w:eastAsia="宋体" w:hAnsi="宋体"/>
          <w:color w:val="000000" w:themeColor="text1"/>
          <w:sz w:val="24"/>
          <w:szCs w:val="24"/>
        </w:rPr>
        <w:t>提供逻辑电平输入（</w:t>
      </w:r>
      <w:r w:rsidRPr="004866C3">
        <w:rPr>
          <w:rFonts w:ascii="宋体" w:eastAsia="宋体" w:hAnsi="宋体"/>
          <w:color w:val="000000" w:themeColor="text1"/>
          <w:sz w:val="24"/>
          <w:szCs w:val="24"/>
        </w:rPr>
        <w:t>S740</w:t>
      </w:r>
      <w:r w:rsidRPr="004866C3">
        <w:rPr>
          <w:rFonts w:ascii="宋体" w:eastAsia="宋体" w:hAnsi="宋体"/>
          <w:color w:val="000000" w:themeColor="text1"/>
          <w:sz w:val="24"/>
          <w:szCs w:val="24"/>
        </w:rPr>
        <w:t>）。</w:t>
      </w:r>
    </w:p>
    <w:p w:rsidR="00016403" w:rsidRPr="004866C3" w:rsidRDefault="004866C3" w:rsidP="004866C3">
      <w:pPr>
        <w:pStyle w:val="3"/>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 xml:space="preserve">Figure 8 — </w:t>
      </w:r>
      <w:r w:rsidRPr="004866C3">
        <w:rPr>
          <w:rFonts w:ascii="宋体" w:eastAsia="宋体" w:hAnsi="宋体"/>
          <w:color w:val="000000" w:themeColor="text1"/>
          <w:sz w:val="24"/>
          <w:szCs w:val="24"/>
        </w:rPr>
        <w:t>完整闭环控制流程（</w:t>
      </w:r>
      <w:proofErr w:type="gramStart"/>
      <w:r w:rsidRPr="004866C3">
        <w:rPr>
          <w:rFonts w:ascii="宋体" w:eastAsia="宋体" w:hAnsi="宋体"/>
          <w:color w:val="000000" w:themeColor="text1"/>
          <w:sz w:val="24"/>
          <w:szCs w:val="24"/>
        </w:rPr>
        <w:t>含跳频</w:t>
      </w:r>
      <w:proofErr w:type="gramEnd"/>
      <w:r w:rsidRPr="004866C3">
        <w:rPr>
          <w:rFonts w:ascii="宋体" w:eastAsia="宋体" w:hAnsi="宋体"/>
          <w:color w:val="000000" w:themeColor="text1"/>
          <w:sz w:val="24"/>
          <w:szCs w:val="24"/>
        </w:rPr>
        <w:t>支持）</w:t>
      </w:r>
    </w:p>
    <w:p w:rsidR="00016403" w:rsidRPr="004866C3" w:rsidRDefault="004866C3" w:rsidP="004866C3">
      <w:pPr>
        <w:spacing w:before="0" w:after="0" w:line="360" w:lineRule="auto"/>
        <w:ind w:firstLineChars="200" w:firstLine="480"/>
        <w:jc w:val="center"/>
        <w:rPr>
          <w:rFonts w:ascii="宋体" w:eastAsia="宋体" w:hAnsi="宋体"/>
          <w:color w:val="000000" w:themeColor="text1"/>
          <w:sz w:val="24"/>
          <w:szCs w:val="24"/>
        </w:rPr>
      </w:pPr>
      <w:r w:rsidRPr="004866C3">
        <w:rPr>
          <w:rFonts w:ascii="宋体" w:eastAsia="宋体" w:hAnsi="宋体"/>
          <w:noProof/>
          <w:color w:val="000000" w:themeColor="text1"/>
          <w:sz w:val="24"/>
          <w:szCs w:val="24"/>
        </w:rPr>
        <w:drawing>
          <wp:inline distT="0" distB="0" distL="0" distR="0" wp14:anchorId="24E7B729" wp14:editId="686A582A">
            <wp:extent cx="5236210" cy="6991310"/>
            <wp:effectExtent l="0" t="0" r="0" b="0"/>
            <wp:docPr id="32" name="picture" descr="descript"/>
            <wp:cNvGraphicFramePr/>
            <a:graphic xmlns:a="http://schemas.openxmlformats.org/drawingml/2006/main">
              <a:graphicData uri="http://schemas.openxmlformats.org/drawingml/2006/picture">
                <pic:pic xmlns:pic="http://schemas.openxmlformats.org/drawingml/2006/picture">
                  <pic:nvPicPr>
                    <pic:cNvPr id="33" name="picture" descr="descript"/>
                    <pic:cNvPicPr/>
                  </pic:nvPicPr>
                  <pic:blipFill rotWithShape="1">
                    <a:blip r:embed="rId15"/>
                    <a:srcRect/>
                    <a:stretch/>
                  </pic:blipFill>
                  <pic:spPr>
                    <a:xfrm rot="21600000">
                      <a:off x="0" y="0"/>
                      <a:ext cx="5236210" cy="6991310"/>
                    </a:xfrm>
                    <a:prstGeom prst="rect">
                      <a:avLst/>
                    </a:prstGeom>
                  </pic:spPr>
                </pic:pic>
              </a:graphicData>
            </a:graphic>
          </wp:inline>
        </w:drawing>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这是最详细的操作流程，涵盖了从信号捕获到</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闭环控制的全过程</w:t>
      </w:r>
      <w:r w:rsidRPr="004866C3">
        <w:rPr>
          <w:rFonts w:ascii="宋体" w:eastAsia="宋体" w:hAnsi="宋体"/>
          <w:color w:val="000000" w:themeColor="text1"/>
          <w:sz w:val="24"/>
          <w:szCs w:val="24"/>
        </w:rPr>
        <w:t>。在</w:t>
      </w:r>
      <w:r w:rsidRPr="004866C3">
        <w:rPr>
          <w:rFonts w:ascii="宋体" w:eastAsia="宋体" w:hAnsi="宋体"/>
          <w:color w:val="000000" w:themeColor="text1"/>
          <w:sz w:val="24"/>
          <w:szCs w:val="24"/>
        </w:rPr>
        <w:t>S851</w:t>
      </w:r>
      <w:r w:rsidRPr="004866C3">
        <w:rPr>
          <w:rFonts w:ascii="宋体" w:eastAsia="宋体" w:hAnsi="宋体"/>
          <w:color w:val="000000" w:themeColor="text1"/>
          <w:sz w:val="24"/>
          <w:szCs w:val="24"/>
        </w:rPr>
        <w:t>步骤，控制器分析逻辑信号以获取各逻辑电平的状态；在</w:t>
      </w:r>
      <w:r w:rsidRPr="004866C3">
        <w:rPr>
          <w:rFonts w:ascii="宋体" w:eastAsia="宋体" w:hAnsi="宋体"/>
          <w:color w:val="000000" w:themeColor="text1"/>
          <w:sz w:val="24"/>
          <w:szCs w:val="24"/>
        </w:rPr>
        <w:t>S852</w:t>
      </w:r>
      <w:r w:rsidRPr="004866C3">
        <w:rPr>
          <w:rFonts w:ascii="宋体" w:eastAsia="宋体" w:hAnsi="宋体"/>
          <w:color w:val="000000" w:themeColor="text1"/>
          <w:sz w:val="24"/>
          <w:szCs w:val="24"/>
        </w:rPr>
        <w:t>步骤，显示逻辑电平和</w:t>
      </w:r>
      <w:r w:rsidRPr="004866C3">
        <w:rPr>
          <w:rFonts w:ascii="宋体" w:eastAsia="宋体" w:hAnsi="宋体"/>
          <w:color w:val="000000" w:themeColor="text1"/>
          <w:sz w:val="24"/>
          <w:szCs w:val="24"/>
        </w:rPr>
        <w:t>IF</w:t>
      </w:r>
      <w:r w:rsidRPr="004866C3">
        <w:rPr>
          <w:rFonts w:ascii="宋体" w:eastAsia="宋体" w:hAnsi="宋体"/>
          <w:color w:val="000000" w:themeColor="text1"/>
          <w:sz w:val="24"/>
          <w:szCs w:val="24"/>
        </w:rPr>
        <w:t>信号的频谱；</w:t>
      </w:r>
      <w:r w:rsidRPr="004866C3">
        <w:rPr>
          <w:rFonts w:ascii="宋体" w:eastAsia="宋体" w:hAnsi="宋体"/>
          <w:color w:val="000000" w:themeColor="text1"/>
          <w:sz w:val="24"/>
          <w:szCs w:val="24"/>
        </w:rPr>
        <w:t>S853-S857</w:t>
      </w:r>
      <w:r w:rsidRPr="004866C3">
        <w:rPr>
          <w:rFonts w:ascii="宋体" w:eastAsia="宋体" w:hAnsi="宋体"/>
          <w:color w:val="000000" w:themeColor="text1"/>
          <w:sz w:val="24"/>
          <w:szCs w:val="24"/>
        </w:rPr>
        <w:t>步骤则构成闭环：控制器运算</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集成</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发生器生成信号（例如执行</w:t>
      </w:r>
      <w:r w:rsidRPr="004866C3">
        <w:rPr>
          <w:rFonts w:ascii="宋体" w:eastAsia="宋体" w:hAnsi="宋体"/>
          <w:b/>
          <w:color w:val="000000" w:themeColor="text1"/>
          <w:sz w:val="24"/>
          <w:szCs w:val="24"/>
        </w:rPr>
        <w:t>跳频</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输出端口输出</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信号</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确定目标频域信号中心频率</w:t>
      </w:r>
      <w:r w:rsidRPr="004866C3">
        <w:rPr>
          <w:rFonts w:ascii="宋体" w:eastAsia="宋体" w:hAnsi="宋体"/>
          <w:color w:val="000000" w:themeColor="text1"/>
          <w:sz w:val="24"/>
          <w:szCs w:val="24"/>
        </w:rPr>
        <w:t>→</w:t>
      </w:r>
      <w:r w:rsidRPr="004866C3">
        <w:rPr>
          <w:rFonts w:ascii="宋体" w:eastAsia="宋体" w:hAnsi="宋体"/>
          <w:b/>
          <w:color w:val="000000" w:themeColor="text1"/>
          <w:sz w:val="24"/>
          <w:szCs w:val="24"/>
        </w:rPr>
        <w:t>控制集成</w:t>
      </w:r>
      <w:r w:rsidRPr="004866C3">
        <w:rPr>
          <w:rFonts w:ascii="宋体" w:eastAsia="宋体" w:hAnsi="宋体"/>
          <w:b/>
          <w:color w:val="000000" w:themeColor="text1"/>
          <w:sz w:val="24"/>
          <w:szCs w:val="24"/>
        </w:rPr>
        <w:t>LO</w:t>
      </w:r>
      <w:r w:rsidRPr="004866C3">
        <w:rPr>
          <w:rFonts w:ascii="宋体" w:eastAsia="宋体" w:hAnsi="宋体"/>
          <w:b/>
          <w:color w:val="000000" w:themeColor="text1"/>
          <w:sz w:val="24"/>
          <w:szCs w:val="24"/>
        </w:rPr>
        <w:t>发生器输出与目标频率匹配的</w:t>
      </w:r>
      <w:r w:rsidRPr="004866C3">
        <w:rPr>
          <w:rFonts w:ascii="宋体" w:eastAsia="宋体" w:hAnsi="宋体"/>
          <w:b/>
          <w:color w:val="000000" w:themeColor="text1"/>
          <w:sz w:val="24"/>
          <w:szCs w:val="24"/>
        </w:rPr>
        <w:t>LO</w:t>
      </w:r>
      <w:r w:rsidRPr="004866C3">
        <w:rPr>
          <w:rFonts w:ascii="宋体" w:eastAsia="宋体" w:hAnsi="宋体"/>
          <w:b/>
          <w:color w:val="000000" w:themeColor="text1"/>
          <w:sz w:val="24"/>
          <w:szCs w:val="24"/>
        </w:rPr>
        <w:t>信号</w:t>
      </w:r>
      <w:r w:rsidRPr="004866C3">
        <w:rPr>
          <w:rFonts w:ascii="宋体" w:eastAsia="宋体" w:hAnsi="宋体"/>
          <w:color w:val="000000" w:themeColor="text1"/>
          <w:sz w:val="24"/>
          <w:szCs w:val="24"/>
        </w:rPr>
        <w:t>。</w:t>
      </w:r>
    </w:p>
    <w:p w:rsidR="00016403" w:rsidRPr="004866C3" w:rsidRDefault="00016403" w:rsidP="004866C3">
      <w:pPr>
        <w:pBdr>
          <w:bottom w:val="thick" w:sz="4" w:space="0" w:color="333133"/>
        </w:pBdr>
        <w:spacing w:before="0" w:after="0" w:line="360" w:lineRule="auto"/>
        <w:ind w:firstLineChars="200" w:firstLine="480"/>
        <w:jc w:val="both"/>
        <w:rPr>
          <w:rFonts w:ascii="宋体" w:eastAsia="宋体" w:hAnsi="宋体"/>
          <w:color w:val="000000" w:themeColor="text1"/>
          <w:sz w:val="24"/>
          <w:szCs w:val="24"/>
        </w:rPr>
      </w:pPr>
    </w:p>
    <w:p w:rsidR="00016403" w:rsidRPr="004866C3" w:rsidRDefault="004866C3" w:rsidP="004866C3">
      <w:pPr>
        <w:pStyle w:val="2"/>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跳频信号测量：逻辑域通道的杀手级应用</w:t>
      </w:r>
    </w:p>
    <w:p w:rsidR="00016403" w:rsidRPr="004866C3" w:rsidRDefault="004866C3" w:rsidP="004866C3">
      <w:pPr>
        <w:spacing w:before="0" w:after="0" w:line="360" w:lineRule="auto"/>
        <w:ind w:firstLineChars="200" w:firstLine="480"/>
        <w:jc w:val="center"/>
        <w:rPr>
          <w:rFonts w:ascii="宋体" w:eastAsia="宋体" w:hAnsi="宋体"/>
          <w:color w:val="000000" w:themeColor="text1"/>
          <w:sz w:val="24"/>
          <w:szCs w:val="24"/>
        </w:rPr>
      </w:pPr>
      <w:r w:rsidRPr="004866C3">
        <w:rPr>
          <w:rFonts w:ascii="宋体" w:eastAsia="宋体" w:hAnsi="宋体"/>
          <w:noProof/>
          <w:color w:val="000000" w:themeColor="text1"/>
          <w:sz w:val="24"/>
          <w:szCs w:val="24"/>
        </w:rPr>
        <w:drawing>
          <wp:inline distT="0" distB="0" distL="0" distR="0" wp14:anchorId="52C52CE8" wp14:editId="71589E77">
            <wp:extent cx="5236210" cy="3069001"/>
            <wp:effectExtent l="0" t="0" r="0" b="0"/>
            <wp:docPr id="35" name="picture" descr="descript"/>
            <wp:cNvGraphicFramePr/>
            <a:graphic xmlns:a="http://schemas.openxmlformats.org/drawingml/2006/main">
              <a:graphicData uri="http://schemas.openxmlformats.org/drawingml/2006/picture">
                <pic:pic xmlns:pic="http://schemas.openxmlformats.org/drawingml/2006/picture">
                  <pic:nvPicPr>
                    <pic:cNvPr id="36" name="picture" descr="descript"/>
                    <pic:cNvPicPr/>
                  </pic:nvPicPr>
                  <pic:blipFill rotWithShape="1">
                    <a:blip r:embed="rId16"/>
                    <a:srcRect/>
                    <a:stretch/>
                  </pic:blipFill>
                  <pic:spPr>
                    <a:xfrm rot="21600000">
                      <a:off x="0" y="0"/>
                      <a:ext cx="5236210" cy="3069001"/>
                    </a:xfrm>
                    <a:prstGeom prst="rect">
                      <a:avLst/>
                    </a:prstGeom>
                  </pic:spPr>
                </pic:pic>
              </a:graphicData>
            </a:graphic>
          </wp:inline>
        </w:drawing>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i/>
          <w:color w:val="000000" w:themeColor="text1"/>
          <w:sz w:val="24"/>
          <w:szCs w:val="24"/>
        </w:rPr>
        <w:t>图注：跳频信号测量原理</w:t>
      </w:r>
      <w:r w:rsidRPr="004866C3">
        <w:rPr>
          <w:rFonts w:ascii="宋体" w:eastAsia="宋体" w:hAnsi="宋体"/>
          <w:i/>
          <w:color w:val="000000" w:themeColor="text1"/>
          <w:sz w:val="24"/>
          <w:szCs w:val="24"/>
        </w:rPr>
        <w:t>——RF</w:t>
      </w:r>
      <w:r w:rsidRPr="004866C3">
        <w:rPr>
          <w:rFonts w:ascii="宋体" w:eastAsia="宋体" w:hAnsi="宋体"/>
          <w:i/>
          <w:color w:val="000000" w:themeColor="text1"/>
          <w:sz w:val="24"/>
          <w:szCs w:val="24"/>
        </w:rPr>
        <w:t>载频在宽频段跳跃，</w:t>
      </w:r>
      <w:r w:rsidRPr="004866C3">
        <w:rPr>
          <w:rFonts w:ascii="宋体" w:eastAsia="宋体" w:hAnsi="宋体"/>
          <w:i/>
          <w:color w:val="000000" w:themeColor="text1"/>
          <w:sz w:val="24"/>
          <w:szCs w:val="24"/>
        </w:rPr>
        <w:t>LO</w:t>
      </w:r>
      <w:r w:rsidRPr="004866C3">
        <w:rPr>
          <w:rFonts w:ascii="宋体" w:eastAsia="宋体" w:hAnsi="宋体"/>
          <w:i/>
          <w:color w:val="000000" w:themeColor="text1"/>
          <w:sz w:val="24"/>
          <w:szCs w:val="24"/>
        </w:rPr>
        <w:t>信号在逻辑域通道的</w:t>
      </w:r>
      <w:r w:rsidRPr="004866C3">
        <w:rPr>
          <w:rFonts w:ascii="宋体" w:eastAsia="宋体" w:hAnsi="宋体"/>
          <w:i/>
          <w:color w:val="000000" w:themeColor="text1"/>
          <w:sz w:val="24"/>
          <w:szCs w:val="24"/>
        </w:rPr>
        <w:t>FCW</w:t>
      </w:r>
      <w:r w:rsidRPr="004866C3">
        <w:rPr>
          <w:rFonts w:ascii="宋体" w:eastAsia="宋体" w:hAnsi="宋体"/>
          <w:i/>
          <w:color w:val="000000" w:themeColor="text1"/>
          <w:sz w:val="24"/>
          <w:szCs w:val="24"/>
        </w:rPr>
        <w:t>引导下同步跟踪，使得下变频后的</w:t>
      </w:r>
      <w:r w:rsidRPr="004866C3">
        <w:rPr>
          <w:rFonts w:ascii="宋体" w:eastAsia="宋体" w:hAnsi="宋体"/>
          <w:i/>
          <w:color w:val="000000" w:themeColor="text1"/>
          <w:sz w:val="24"/>
          <w:szCs w:val="24"/>
        </w:rPr>
        <w:t>IF</w:t>
      </w:r>
      <w:r w:rsidRPr="004866C3">
        <w:rPr>
          <w:rFonts w:ascii="宋体" w:eastAsia="宋体" w:hAnsi="宋体"/>
          <w:i/>
          <w:color w:val="000000" w:themeColor="text1"/>
          <w:sz w:val="24"/>
          <w:szCs w:val="24"/>
        </w:rPr>
        <w:t>中心频率保持恒定，从而大幅降低频域通道所需的分析带宽。</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跳频信号</w:t>
      </w:r>
      <w:r w:rsidRPr="004866C3">
        <w:rPr>
          <w:rFonts w:ascii="宋体" w:eastAsia="宋体" w:hAnsi="宋体"/>
          <w:b/>
          <w:color w:val="000000" w:themeColor="text1"/>
          <w:sz w:val="24"/>
          <w:szCs w:val="24"/>
        </w:rPr>
        <w:t>的高效测量是该技术方案最具实用价值的应用场景之一。</w:t>
      </w:r>
      <w:r w:rsidRPr="004866C3">
        <w:rPr>
          <w:rFonts w:ascii="宋体" w:eastAsia="宋体" w:hAnsi="宋体"/>
          <w:color w:val="000000" w:themeColor="text1"/>
          <w:sz w:val="24"/>
          <w:szCs w:val="24"/>
        </w:rPr>
        <w:t> </w:t>
      </w:r>
      <w:r w:rsidRPr="004866C3">
        <w:rPr>
          <w:rFonts w:ascii="宋体" w:eastAsia="宋体" w:hAnsi="宋体"/>
          <w:color w:val="000000" w:themeColor="text1"/>
          <w:sz w:val="24"/>
          <w:szCs w:val="24"/>
        </w:rPr>
        <w:t>在扩频通信系统中（如</w:t>
      </w:r>
      <w:r w:rsidRPr="004866C3">
        <w:rPr>
          <w:rFonts w:ascii="宋体" w:eastAsia="宋体" w:hAnsi="宋体"/>
          <w:color w:val="000000" w:themeColor="text1"/>
          <w:sz w:val="24"/>
          <w:szCs w:val="24"/>
        </w:rPr>
        <w:t>Wi-Fi</w:t>
      </w:r>
      <w:r w:rsidRPr="004866C3">
        <w:rPr>
          <w:rFonts w:ascii="宋体" w:eastAsia="宋体" w:hAnsi="宋体"/>
          <w:color w:val="000000" w:themeColor="text1"/>
          <w:sz w:val="24"/>
          <w:szCs w:val="24"/>
        </w:rPr>
        <w:t>、蓝牙、军事通信等），被测器件的载频按照预设序列在较宽的带宽</w:t>
      </w:r>
      <w:proofErr w:type="gramStart"/>
      <w:r w:rsidRPr="004866C3">
        <w:rPr>
          <w:rFonts w:ascii="宋体" w:eastAsia="宋体" w:hAnsi="宋体"/>
          <w:color w:val="000000" w:themeColor="text1"/>
          <w:sz w:val="24"/>
          <w:szCs w:val="24"/>
        </w:rPr>
        <w:t>范围内跳变</w:t>
      </w:r>
      <w:proofErr w:type="gramEnd"/>
      <w:r w:rsidRPr="004866C3">
        <w:rPr>
          <w:rFonts w:ascii="宋体" w:eastAsia="宋体" w:hAnsi="宋体"/>
          <w:color w:val="000000" w:themeColor="text1"/>
          <w:sz w:val="24"/>
          <w:szCs w:val="24"/>
        </w:rPr>
        <w:t>。传统频谱分析仪要么捕获整个跳频带宽（但分析带宽不够），要么只能随机碰到部分跳频点。</w:t>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本技术方案的解决思路非常巧妙：被测器件在进行跳频的同时，通过逻辑域通道向示波器发送</w:t>
      </w:r>
      <w:r w:rsidRPr="004866C3">
        <w:rPr>
          <w:rFonts w:ascii="宋体" w:eastAsia="宋体" w:hAnsi="宋体"/>
          <w:b/>
          <w:color w:val="000000" w:themeColor="text1"/>
          <w:sz w:val="24"/>
          <w:szCs w:val="24"/>
        </w:rPr>
        <w:t>频率控制字（</w:t>
      </w:r>
      <w:r w:rsidRPr="004866C3">
        <w:rPr>
          <w:rFonts w:ascii="宋体" w:eastAsia="宋体" w:hAnsi="宋体"/>
          <w:b/>
          <w:color w:val="000000" w:themeColor="text1"/>
          <w:sz w:val="24"/>
          <w:szCs w:val="24"/>
        </w:rPr>
        <w:t>FCW</w:t>
      </w:r>
      <w:r w:rsidRPr="004866C3">
        <w:rPr>
          <w:rFonts w:ascii="宋体" w:eastAsia="宋体" w:hAnsi="宋体"/>
          <w:b/>
          <w:color w:val="000000" w:themeColor="text1"/>
          <w:sz w:val="24"/>
          <w:szCs w:val="24"/>
        </w:rPr>
        <w:t>）</w:t>
      </w:r>
      <w:r w:rsidRPr="004866C3">
        <w:rPr>
          <w:rFonts w:ascii="宋体" w:eastAsia="宋体" w:hAnsi="宋体"/>
          <w:color w:val="000000" w:themeColor="text1"/>
          <w:sz w:val="24"/>
          <w:szCs w:val="24"/>
        </w:rPr>
        <w:t>。控制器解析</w:t>
      </w:r>
      <w:r w:rsidRPr="004866C3">
        <w:rPr>
          <w:rFonts w:ascii="宋体" w:eastAsia="宋体" w:hAnsi="宋体"/>
          <w:color w:val="000000" w:themeColor="text1"/>
          <w:sz w:val="24"/>
          <w:szCs w:val="24"/>
        </w:rPr>
        <w:t>FCW</w:t>
      </w:r>
      <w:r w:rsidRPr="004866C3">
        <w:rPr>
          <w:rFonts w:ascii="宋体" w:eastAsia="宋体" w:hAnsi="宋体"/>
          <w:color w:val="000000" w:themeColor="text1"/>
          <w:sz w:val="24"/>
          <w:szCs w:val="24"/>
        </w:rPr>
        <w:t>后获知下一跳的中心频率，立即调整</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信号发生器的输出频率，使外部（或内部）混频器输出的</w:t>
      </w:r>
      <w:r w:rsidRPr="004866C3">
        <w:rPr>
          <w:rFonts w:ascii="宋体" w:eastAsia="宋体" w:hAnsi="宋体"/>
          <w:color w:val="000000" w:themeColor="text1"/>
          <w:sz w:val="24"/>
          <w:szCs w:val="24"/>
        </w:rPr>
        <w:t>IF</w:t>
      </w:r>
      <w:r w:rsidRPr="004866C3">
        <w:rPr>
          <w:rFonts w:ascii="宋体" w:eastAsia="宋体" w:hAnsi="宋体"/>
          <w:color w:val="000000" w:themeColor="text1"/>
          <w:sz w:val="24"/>
          <w:szCs w:val="24"/>
        </w:rPr>
        <w:t>信号始终落在频域通道可接受的窄带范围内。</w:t>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这意味着：</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频域通道只</w:t>
      </w:r>
      <w:r w:rsidRPr="004866C3">
        <w:rPr>
          <w:rFonts w:ascii="宋体" w:eastAsia="宋体" w:hAnsi="宋体"/>
          <w:b/>
          <w:color w:val="000000" w:themeColor="text1"/>
          <w:sz w:val="24"/>
          <w:szCs w:val="24"/>
        </w:rPr>
        <w:t>需处理窄带</w:t>
      </w:r>
      <w:r w:rsidRPr="004866C3">
        <w:rPr>
          <w:rFonts w:ascii="宋体" w:eastAsia="宋体" w:hAnsi="宋体"/>
          <w:b/>
          <w:color w:val="000000" w:themeColor="text1"/>
          <w:sz w:val="24"/>
          <w:szCs w:val="24"/>
        </w:rPr>
        <w:t>IF</w:t>
      </w:r>
      <w:r w:rsidRPr="004866C3">
        <w:rPr>
          <w:rFonts w:ascii="宋体" w:eastAsia="宋体" w:hAnsi="宋体"/>
          <w:b/>
          <w:color w:val="000000" w:themeColor="text1"/>
          <w:sz w:val="24"/>
          <w:szCs w:val="24"/>
        </w:rPr>
        <w:t>信号</w:t>
      </w:r>
      <w:r w:rsidRPr="004866C3">
        <w:rPr>
          <w:rFonts w:ascii="宋体" w:eastAsia="宋体" w:hAnsi="宋体"/>
          <w:color w:val="000000" w:themeColor="text1"/>
          <w:sz w:val="24"/>
          <w:szCs w:val="24"/>
        </w:rPr>
        <w:t>，分析带宽需求大幅降低</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跳频分量被有效去除</w:t>
      </w:r>
      <w:r w:rsidRPr="004866C3">
        <w:rPr>
          <w:rFonts w:ascii="宋体" w:eastAsia="宋体" w:hAnsi="宋体"/>
          <w:color w:val="000000" w:themeColor="text1"/>
          <w:sz w:val="24"/>
          <w:szCs w:val="24"/>
        </w:rPr>
        <w:t>，信号完整性最大化</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时间控制更加精确</w:t>
      </w:r>
      <w:r w:rsidRPr="004866C3">
        <w:rPr>
          <w:rFonts w:ascii="宋体" w:eastAsia="宋体" w:hAnsi="宋体"/>
          <w:color w:val="000000" w:themeColor="text1"/>
          <w:sz w:val="24"/>
          <w:szCs w:val="24"/>
        </w:rPr>
        <w:t>，因为</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发生器集成在示波器内部，无需通过</w:t>
      </w:r>
      <w:r w:rsidRPr="004866C3">
        <w:rPr>
          <w:rFonts w:ascii="宋体" w:eastAsia="宋体" w:hAnsi="宋体"/>
          <w:color w:val="000000" w:themeColor="text1"/>
          <w:sz w:val="24"/>
          <w:szCs w:val="24"/>
        </w:rPr>
        <w:t>LAN</w:t>
      </w:r>
      <w:r w:rsidRPr="004866C3">
        <w:rPr>
          <w:rFonts w:ascii="宋体" w:eastAsia="宋体" w:hAnsi="宋体"/>
          <w:color w:val="000000" w:themeColor="text1"/>
          <w:sz w:val="24"/>
          <w:szCs w:val="24"/>
        </w:rPr>
        <w:t>连接外部信号源</w:t>
      </w:r>
    </w:p>
    <w:p w:rsidR="00016403" w:rsidRPr="004866C3" w:rsidRDefault="00016403" w:rsidP="004866C3">
      <w:pPr>
        <w:pBdr>
          <w:bottom w:val="thick" w:sz="4" w:space="0" w:color="333135"/>
        </w:pBdr>
        <w:spacing w:before="0" w:after="0" w:line="360" w:lineRule="auto"/>
        <w:ind w:firstLineChars="200" w:firstLine="480"/>
        <w:jc w:val="both"/>
        <w:rPr>
          <w:rFonts w:ascii="宋体" w:eastAsia="宋体" w:hAnsi="宋体"/>
          <w:color w:val="000000" w:themeColor="text1"/>
          <w:sz w:val="24"/>
          <w:szCs w:val="24"/>
        </w:rPr>
      </w:pPr>
    </w:p>
    <w:p w:rsidR="00016403" w:rsidRPr="004866C3" w:rsidRDefault="004866C3" w:rsidP="004866C3">
      <w:pPr>
        <w:pStyle w:val="2"/>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杂散规避（</w:t>
      </w:r>
      <w:r w:rsidRPr="004866C3">
        <w:rPr>
          <w:rFonts w:ascii="宋体" w:eastAsia="宋体" w:hAnsi="宋体"/>
          <w:color w:val="000000" w:themeColor="text1"/>
          <w:sz w:val="24"/>
          <w:szCs w:val="24"/>
        </w:rPr>
        <w:t>Spur Dodging</w:t>
      </w:r>
      <w:r w:rsidRPr="004866C3">
        <w:rPr>
          <w:rFonts w:ascii="宋体" w:eastAsia="宋体" w:hAnsi="宋体"/>
          <w:color w:val="000000" w:themeColor="text1"/>
          <w:sz w:val="24"/>
          <w:szCs w:val="24"/>
        </w:rPr>
        <w:t>）：保障测量精度的关键策略</w:t>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本申请技术方案的研究结果称，当使用外部混频器时，某些</w:t>
      </w:r>
      <w:r w:rsidRPr="004866C3">
        <w:rPr>
          <w:rFonts w:ascii="宋体" w:eastAsia="宋体" w:hAnsi="宋体"/>
          <w:color w:val="000000" w:themeColor="text1"/>
          <w:sz w:val="24"/>
          <w:szCs w:val="24"/>
        </w:rPr>
        <w:t>RF</w:t>
      </w:r>
      <w:r w:rsidRPr="004866C3">
        <w:rPr>
          <w:rFonts w:ascii="宋体" w:eastAsia="宋体" w:hAnsi="宋体"/>
          <w:color w:val="000000" w:themeColor="text1"/>
          <w:sz w:val="24"/>
          <w:szCs w:val="24"/>
        </w:rPr>
        <w:t>和</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频率组合会导致混频器产生不期望的杂散响应。控制器</w:t>
      </w:r>
      <w:r w:rsidRPr="004866C3">
        <w:rPr>
          <w:rFonts w:ascii="宋体" w:eastAsia="宋体" w:hAnsi="宋体"/>
          <w:color w:val="000000" w:themeColor="text1"/>
          <w:sz w:val="24"/>
          <w:szCs w:val="24"/>
        </w:rPr>
        <w:t>440</w:t>
      </w:r>
      <w:r w:rsidRPr="004866C3">
        <w:rPr>
          <w:rFonts w:ascii="宋体" w:eastAsia="宋体" w:hAnsi="宋体"/>
          <w:color w:val="000000" w:themeColor="text1"/>
          <w:sz w:val="24"/>
          <w:szCs w:val="24"/>
        </w:rPr>
        <w:t>被编程为自动</w:t>
      </w:r>
      <w:r w:rsidRPr="004866C3">
        <w:rPr>
          <w:rFonts w:ascii="宋体" w:eastAsia="宋体" w:hAnsi="宋体"/>
          <w:b/>
          <w:color w:val="000000" w:themeColor="text1"/>
          <w:sz w:val="24"/>
          <w:szCs w:val="24"/>
        </w:rPr>
        <w:t>控制</w:t>
      </w:r>
      <w:r w:rsidRPr="004866C3">
        <w:rPr>
          <w:rFonts w:ascii="宋体" w:eastAsia="宋体" w:hAnsi="宋体"/>
          <w:b/>
          <w:color w:val="000000" w:themeColor="text1"/>
          <w:sz w:val="24"/>
          <w:szCs w:val="24"/>
        </w:rPr>
        <w:t>LO</w:t>
      </w:r>
      <w:r w:rsidRPr="004866C3">
        <w:rPr>
          <w:rFonts w:ascii="宋体" w:eastAsia="宋体" w:hAnsi="宋体"/>
          <w:b/>
          <w:color w:val="000000" w:themeColor="text1"/>
          <w:sz w:val="24"/>
          <w:szCs w:val="24"/>
        </w:rPr>
        <w:t>信号的频率偏移</w:t>
      </w:r>
      <w:r w:rsidRPr="004866C3">
        <w:rPr>
          <w:rFonts w:ascii="宋体" w:eastAsia="宋体" w:hAnsi="宋体"/>
          <w:color w:val="000000" w:themeColor="text1"/>
          <w:sz w:val="24"/>
          <w:szCs w:val="24"/>
        </w:rPr>
        <w:t>来规避这些杂散。</w:t>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具体策略包括：</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利用逻辑域通道的实时数据</w:t>
      </w:r>
      <w:r w:rsidRPr="004866C3">
        <w:rPr>
          <w:rFonts w:ascii="宋体" w:eastAsia="宋体" w:hAnsi="宋体"/>
          <w:color w:val="000000" w:themeColor="text1"/>
          <w:sz w:val="24"/>
          <w:szCs w:val="24"/>
        </w:rPr>
        <w:t>，控制器可以预判哪些频率组合会产生问题</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动态调整</w:t>
      </w:r>
      <w:r w:rsidRPr="004866C3">
        <w:rPr>
          <w:rFonts w:ascii="宋体" w:eastAsia="宋体" w:hAnsi="宋体"/>
          <w:b/>
          <w:color w:val="000000" w:themeColor="text1"/>
          <w:sz w:val="24"/>
          <w:szCs w:val="24"/>
        </w:rPr>
        <w:t>LO</w:t>
      </w:r>
      <w:r w:rsidRPr="004866C3">
        <w:rPr>
          <w:rFonts w:ascii="宋体" w:eastAsia="宋体" w:hAnsi="宋体"/>
          <w:b/>
          <w:color w:val="000000" w:themeColor="text1"/>
          <w:sz w:val="24"/>
          <w:szCs w:val="24"/>
        </w:rPr>
        <w:t>频率偏移</w:t>
      </w:r>
      <w:r w:rsidRPr="004866C3">
        <w:rPr>
          <w:rFonts w:ascii="宋体" w:eastAsia="宋体" w:hAnsi="宋体"/>
          <w:color w:val="000000" w:themeColor="text1"/>
          <w:sz w:val="24"/>
          <w:szCs w:val="24"/>
        </w:rPr>
        <w:t>，使杂散</w:t>
      </w:r>
      <w:proofErr w:type="gramStart"/>
      <w:r w:rsidRPr="004866C3">
        <w:rPr>
          <w:rFonts w:ascii="宋体" w:eastAsia="宋体" w:hAnsi="宋体"/>
          <w:color w:val="000000" w:themeColor="text1"/>
          <w:sz w:val="24"/>
          <w:szCs w:val="24"/>
        </w:rPr>
        <w:t>不</w:t>
      </w:r>
      <w:proofErr w:type="gramEnd"/>
      <w:r w:rsidRPr="004866C3">
        <w:rPr>
          <w:rFonts w:ascii="宋体" w:eastAsia="宋体" w:hAnsi="宋体"/>
          <w:color w:val="000000" w:themeColor="text1"/>
          <w:sz w:val="24"/>
          <w:szCs w:val="24"/>
        </w:rPr>
        <w:t>落入</w:t>
      </w:r>
      <w:r w:rsidRPr="004866C3">
        <w:rPr>
          <w:rFonts w:ascii="宋体" w:eastAsia="宋体" w:hAnsi="宋体"/>
          <w:color w:val="000000" w:themeColor="text1"/>
          <w:sz w:val="24"/>
          <w:szCs w:val="24"/>
        </w:rPr>
        <w:t>IF</w:t>
      </w:r>
      <w:r w:rsidRPr="004866C3">
        <w:rPr>
          <w:rFonts w:ascii="宋体" w:eastAsia="宋体" w:hAnsi="宋体"/>
          <w:color w:val="000000" w:themeColor="text1"/>
          <w:sz w:val="24"/>
          <w:szCs w:val="24"/>
        </w:rPr>
        <w:t>通道的采集频带内</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在后续数字处理中补偿频率偏移</w:t>
      </w:r>
      <w:r w:rsidRPr="004866C3">
        <w:rPr>
          <w:rFonts w:ascii="宋体" w:eastAsia="宋体" w:hAnsi="宋体"/>
          <w:color w:val="000000" w:themeColor="text1"/>
          <w:sz w:val="24"/>
          <w:szCs w:val="24"/>
        </w:rPr>
        <w:t>，确保最终频谱显示的准确性</w:t>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控制器可利用</w:t>
      </w:r>
      <w:r w:rsidRPr="004866C3">
        <w:rPr>
          <w:rFonts w:ascii="宋体" w:eastAsia="宋体" w:hAnsi="宋体"/>
          <w:b/>
          <w:color w:val="000000" w:themeColor="text1"/>
          <w:sz w:val="24"/>
          <w:szCs w:val="24"/>
        </w:rPr>
        <w:t>外部混频器特性数据库</w:t>
      </w:r>
      <w:r w:rsidRPr="004866C3">
        <w:rPr>
          <w:rFonts w:ascii="宋体" w:eastAsia="宋体" w:hAnsi="宋体"/>
          <w:color w:val="000000" w:themeColor="text1"/>
          <w:sz w:val="24"/>
          <w:szCs w:val="24"/>
        </w:rPr>
        <w:t>，基于混频器模型选择最优的频率规划方案</w:t>
      </w:r>
    </w:p>
    <w:p w:rsidR="00016403" w:rsidRPr="004866C3" w:rsidRDefault="00016403" w:rsidP="004866C3">
      <w:pPr>
        <w:pBdr>
          <w:bottom w:val="thick" w:sz="4" w:space="0" w:color="2E3330"/>
        </w:pBdr>
        <w:spacing w:before="0" w:after="0" w:line="360" w:lineRule="auto"/>
        <w:ind w:firstLineChars="200" w:firstLine="480"/>
        <w:jc w:val="both"/>
        <w:rPr>
          <w:rFonts w:ascii="宋体" w:eastAsia="宋体" w:hAnsi="宋体"/>
          <w:color w:val="000000" w:themeColor="text1"/>
          <w:sz w:val="24"/>
          <w:szCs w:val="24"/>
        </w:rPr>
      </w:pPr>
    </w:p>
    <w:p w:rsidR="00016403" w:rsidRPr="004866C3" w:rsidRDefault="004866C3" w:rsidP="004866C3">
      <w:pPr>
        <w:pStyle w:val="2"/>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增益自适应控制：优化信号质量</w:t>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当外部混频器是有源器件时，控制器还可以</w:t>
      </w:r>
      <w:r w:rsidRPr="004866C3">
        <w:rPr>
          <w:rFonts w:ascii="宋体" w:eastAsia="宋体" w:hAnsi="宋体"/>
          <w:b/>
          <w:color w:val="000000" w:themeColor="text1"/>
          <w:sz w:val="24"/>
          <w:szCs w:val="24"/>
        </w:rPr>
        <w:t>动态调整增益和衰减</w:t>
      </w:r>
      <w:r w:rsidRPr="004866C3">
        <w:rPr>
          <w:rFonts w:ascii="宋体" w:eastAsia="宋体" w:hAnsi="宋体"/>
          <w:color w:val="000000" w:themeColor="text1"/>
          <w:sz w:val="24"/>
          <w:szCs w:val="24"/>
        </w:rPr>
        <w:t>。本申请技术方案的研究结果称，当</w:t>
      </w:r>
      <w:r w:rsidRPr="004866C3">
        <w:rPr>
          <w:rFonts w:ascii="宋体" w:eastAsia="宋体" w:hAnsi="宋体"/>
          <w:color w:val="000000" w:themeColor="text1"/>
          <w:sz w:val="24"/>
          <w:szCs w:val="24"/>
        </w:rPr>
        <w:t>RF</w:t>
      </w:r>
      <w:r w:rsidRPr="004866C3">
        <w:rPr>
          <w:rFonts w:ascii="宋体" w:eastAsia="宋体" w:hAnsi="宋体"/>
          <w:color w:val="000000" w:themeColor="text1"/>
          <w:sz w:val="24"/>
          <w:szCs w:val="24"/>
        </w:rPr>
        <w:t>信号较小时应尽早调高增益以优化噪声性能；当</w:t>
      </w:r>
      <w:r w:rsidRPr="004866C3">
        <w:rPr>
          <w:rFonts w:ascii="宋体" w:eastAsia="宋体" w:hAnsi="宋体"/>
          <w:color w:val="000000" w:themeColor="text1"/>
          <w:sz w:val="24"/>
          <w:szCs w:val="24"/>
        </w:rPr>
        <w:t>RF</w:t>
      </w:r>
      <w:r w:rsidRPr="004866C3">
        <w:rPr>
          <w:rFonts w:ascii="宋体" w:eastAsia="宋体" w:hAnsi="宋体"/>
          <w:color w:val="000000" w:themeColor="text1"/>
          <w:sz w:val="24"/>
          <w:szCs w:val="24"/>
        </w:rPr>
        <w:t>信号较大时则应增加衰减以防止失真。外部混频器可通过辅助控制信号</w:t>
      </w:r>
      <w:r w:rsidRPr="004866C3">
        <w:rPr>
          <w:rFonts w:ascii="宋体" w:eastAsia="宋体" w:hAnsi="宋体"/>
          <w:color w:val="000000" w:themeColor="text1"/>
          <w:sz w:val="24"/>
          <w:szCs w:val="24"/>
        </w:rPr>
        <w:t>463</w:t>
      </w:r>
      <w:r w:rsidRPr="004866C3">
        <w:rPr>
          <w:rFonts w:ascii="宋体" w:eastAsia="宋体" w:hAnsi="宋体"/>
          <w:color w:val="000000" w:themeColor="text1"/>
          <w:sz w:val="24"/>
          <w:szCs w:val="24"/>
        </w:rPr>
        <w:t>向控制器</w:t>
      </w:r>
      <w:r w:rsidRPr="004866C3">
        <w:rPr>
          <w:rFonts w:ascii="宋体" w:eastAsia="宋体" w:hAnsi="宋体"/>
          <w:color w:val="000000" w:themeColor="text1"/>
          <w:sz w:val="24"/>
          <w:szCs w:val="24"/>
        </w:rPr>
        <w:t>440</w:t>
      </w:r>
      <w:r w:rsidRPr="004866C3">
        <w:rPr>
          <w:rFonts w:ascii="宋体" w:eastAsia="宋体" w:hAnsi="宋体"/>
          <w:color w:val="000000" w:themeColor="text1"/>
          <w:sz w:val="24"/>
          <w:szCs w:val="24"/>
        </w:rPr>
        <w:t>反馈自身的工作特性（如转换增益、杂散水平等），控制器据此调整</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信号发生器的输出功率和频率。</w:t>
      </w:r>
    </w:p>
    <w:p w:rsidR="00016403" w:rsidRPr="004866C3" w:rsidRDefault="00016403" w:rsidP="004866C3">
      <w:pPr>
        <w:pBdr>
          <w:bottom w:val="thick" w:sz="4" w:space="0" w:color="323535"/>
        </w:pBdr>
        <w:spacing w:before="0" w:after="0" w:line="360" w:lineRule="auto"/>
        <w:ind w:firstLineChars="200" w:firstLine="480"/>
        <w:jc w:val="both"/>
        <w:rPr>
          <w:rFonts w:ascii="宋体" w:eastAsia="宋体" w:hAnsi="宋体"/>
          <w:color w:val="000000" w:themeColor="text1"/>
          <w:sz w:val="24"/>
          <w:szCs w:val="24"/>
        </w:rPr>
      </w:pPr>
    </w:p>
    <w:p w:rsidR="00016403" w:rsidRPr="004866C3" w:rsidRDefault="004866C3" w:rsidP="004866C3">
      <w:pPr>
        <w:pStyle w:val="2"/>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多通道扩展：面向复杂测量场景</w:t>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虽然技术方案以单频域通道为例，但明确指出可扩展为</w:t>
      </w:r>
      <w:r w:rsidRPr="004866C3">
        <w:rPr>
          <w:rFonts w:ascii="宋体" w:eastAsia="宋体" w:hAnsi="宋体"/>
          <w:b/>
          <w:color w:val="000000" w:themeColor="text1"/>
          <w:sz w:val="24"/>
          <w:szCs w:val="24"/>
        </w:rPr>
        <w:t>多通道实现</w:t>
      </w:r>
      <w:r w:rsidRPr="004866C3">
        <w:rPr>
          <w:rFonts w:ascii="宋体" w:eastAsia="宋体" w:hAnsi="宋体"/>
          <w:color w:val="000000" w:themeColor="text1"/>
          <w:sz w:val="24"/>
          <w:szCs w:val="24"/>
        </w:rPr>
        <w:t>：使用一个共同的</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信号进行相位对齐，同时为多个频域输入通道提供独立的</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信号。这为多天线系统（</w:t>
      </w:r>
      <w:r w:rsidRPr="004866C3">
        <w:rPr>
          <w:rFonts w:ascii="宋体" w:eastAsia="宋体" w:hAnsi="宋体"/>
          <w:color w:val="000000" w:themeColor="text1"/>
          <w:sz w:val="24"/>
          <w:szCs w:val="24"/>
        </w:rPr>
        <w:t>MIMO</w:t>
      </w:r>
      <w:r w:rsidRPr="004866C3">
        <w:rPr>
          <w:rFonts w:ascii="宋体" w:eastAsia="宋体" w:hAnsi="宋体"/>
          <w:color w:val="000000" w:themeColor="text1"/>
          <w:sz w:val="24"/>
          <w:szCs w:val="24"/>
        </w:rPr>
        <w:t>）测试、相控阵调试等高端应用场景预留了架构空间。</w:t>
      </w:r>
    </w:p>
    <w:p w:rsidR="00016403" w:rsidRPr="004866C3" w:rsidRDefault="004866C3" w:rsidP="004866C3">
      <w:pPr>
        <w:spacing w:before="0" w:after="0" w:line="360" w:lineRule="auto"/>
        <w:ind w:firstLineChars="200" w:firstLine="480"/>
        <w:jc w:val="center"/>
        <w:rPr>
          <w:rFonts w:ascii="宋体" w:eastAsia="宋体" w:hAnsi="宋体"/>
          <w:color w:val="000000" w:themeColor="text1"/>
          <w:sz w:val="24"/>
          <w:szCs w:val="24"/>
        </w:rPr>
      </w:pPr>
      <w:r w:rsidRPr="004866C3">
        <w:rPr>
          <w:rFonts w:ascii="宋体" w:eastAsia="宋体" w:hAnsi="宋体"/>
          <w:noProof/>
          <w:color w:val="000000" w:themeColor="text1"/>
          <w:sz w:val="24"/>
          <w:szCs w:val="24"/>
        </w:rPr>
        <w:drawing>
          <wp:inline distT="0" distB="0" distL="0" distR="0" wp14:anchorId="6FC4216E" wp14:editId="52436FDF">
            <wp:extent cx="5236210" cy="3078698"/>
            <wp:effectExtent l="0" t="0" r="0" b="0"/>
            <wp:docPr id="38" name="picture" descr="descript"/>
            <wp:cNvGraphicFramePr/>
            <a:graphic xmlns:a="http://schemas.openxmlformats.org/drawingml/2006/main">
              <a:graphicData uri="http://schemas.openxmlformats.org/drawingml/2006/picture">
                <pic:pic xmlns:pic="http://schemas.openxmlformats.org/drawingml/2006/picture">
                  <pic:nvPicPr>
                    <pic:cNvPr id="39" name="picture" descr="descript"/>
                    <pic:cNvPicPr/>
                  </pic:nvPicPr>
                  <pic:blipFill rotWithShape="1">
                    <a:blip r:embed="rId17"/>
                    <a:srcRect/>
                    <a:stretch/>
                  </pic:blipFill>
                  <pic:spPr>
                    <a:xfrm rot="21600000">
                      <a:off x="0" y="0"/>
                      <a:ext cx="5236210" cy="3078698"/>
                    </a:xfrm>
                    <a:prstGeom prst="rect">
                      <a:avLst/>
                    </a:prstGeom>
                  </pic:spPr>
                </pic:pic>
              </a:graphicData>
            </a:graphic>
          </wp:inline>
        </w:drawing>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i/>
          <w:color w:val="000000" w:themeColor="text1"/>
          <w:sz w:val="24"/>
          <w:szCs w:val="24"/>
        </w:rPr>
        <w:t>图注：各功能模块在不同工作环节的参与度分析</w:t>
      </w:r>
      <w:r w:rsidRPr="004866C3">
        <w:rPr>
          <w:rFonts w:ascii="宋体" w:eastAsia="宋体" w:hAnsi="宋体"/>
          <w:i/>
          <w:color w:val="000000" w:themeColor="text1"/>
          <w:sz w:val="24"/>
          <w:szCs w:val="24"/>
        </w:rPr>
        <w:t>——</w:t>
      </w:r>
      <w:r w:rsidRPr="004866C3">
        <w:rPr>
          <w:rFonts w:ascii="宋体" w:eastAsia="宋体" w:hAnsi="宋体"/>
          <w:i/>
          <w:color w:val="000000" w:themeColor="text1"/>
          <w:sz w:val="24"/>
          <w:szCs w:val="24"/>
        </w:rPr>
        <w:t>控制器在</w:t>
      </w:r>
      <w:r w:rsidRPr="004866C3">
        <w:rPr>
          <w:rFonts w:ascii="宋体" w:eastAsia="宋体" w:hAnsi="宋体"/>
          <w:i/>
          <w:color w:val="000000" w:themeColor="text1"/>
          <w:sz w:val="24"/>
          <w:szCs w:val="24"/>
        </w:rPr>
        <w:t>LO</w:t>
      </w:r>
      <w:r w:rsidRPr="004866C3">
        <w:rPr>
          <w:rFonts w:ascii="宋体" w:eastAsia="宋体" w:hAnsi="宋体"/>
          <w:i/>
          <w:color w:val="000000" w:themeColor="text1"/>
          <w:sz w:val="24"/>
          <w:szCs w:val="24"/>
        </w:rPr>
        <w:t>控制和数据分析中占据主导地位，逻辑域通道在触发协调和</w:t>
      </w:r>
      <w:r w:rsidRPr="004866C3">
        <w:rPr>
          <w:rFonts w:ascii="宋体" w:eastAsia="宋体" w:hAnsi="宋体"/>
          <w:i/>
          <w:color w:val="000000" w:themeColor="text1"/>
          <w:sz w:val="24"/>
          <w:szCs w:val="24"/>
        </w:rPr>
        <w:t>LO</w:t>
      </w:r>
      <w:r w:rsidRPr="004866C3">
        <w:rPr>
          <w:rFonts w:ascii="宋体" w:eastAsia="宋体" w:hAnsi="宋体"/>
          <w:i/>
          <w:color w:val="000000" w:themeColor="text1"/>
          <w:sz w:val="24"/>
          <w:szCs w:val="24"/>
        </w:rPr>
        <w:t>控制中发挥关键引导作用。</w:t>
      </w:r>
    </w:p>
    <w:p w:rsidR="00016403" w:rsidRPr="004866C3" w:rsidRDefault="00016403" w:rsidP="004866C3">
      <w:pPr>
        <w:pBdr>
          <w:bottom w:val="thick" w:sz="4" w:space="0" w:color="313733"/>
        </w:pBdr>
        <w:spacing w:before="0" w:after="0" w:line="360" w:lineRule="auto"/>
        <w:ind w:firstLineChars="200" w:firstLine="480"/>
        <w:jc w:val="both"/>
        <w:rPr>
          <w:rFonts w:ascii="宋体" w:eastAsia="宋体" w:hAnsi="宋体"/>
          <w:color w:val="000000" w:themeColor="text1"/>
          <w:sz w:val="24"/>
          <w:szCs w:val="24"/>
        </w:rPr>
      </w:pPr>
    </w:p>
    <w:p w:rsidR="00016403" w:rsidRPr="004866C3" w:rsidRDefault="004866C3" w:rsidP="004866C3">
      <w:pPr>
        <w:pStyle w:val="2"/>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关键技术设计要点总结</w:t>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从工程实践角度看，该技术方案有以下值得深入关注的设计要点：</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w:t>
      </w:r>
      <w:r w:rsidRPr="004866C3">
        <w:rPr>
          <w:rFonts w:ascii="宋体" w:eastAsia="宋体" w:hAnsi="宋体"/>
          <w:b/>
          <w:color w:val="000000" w:themeColor="text1"/>
          <w:sz w:val="24"/>
          <w:szCs w:val="24"/>
        </w:rPr>
        <w:t>1</w:t>
      </w:r>
      <w:r w:rsidRPr="004866C3">
        <w:rPr>
          <w:rFonts w:ascii="宋体" w:eastAsia="宋体" w:hAnsi="宋体"/>
          <w:b/>
          <w:color w:val="000000" w:themeColor="text1"/>
          <w:sz w:val="24"/>
          <w:szCs w:val="24"/>
        </w:rPr>
        <w:t>）一位量化器（</w:t>
      </w:r>
      <w:r w:rsidRPr="004866C3">
        <w:rPr>
          <w:rFonts w:ascii="宋体" w:eastAsia="宋体" w:hAnsi="宋体"/>
          <w:b/>
          <w:color w:val="000000" w:themeColor="text1"/>
          <w:sz w:val="24"/>
          <w:szCs w:val="24"/>
        </w:rPr>
        <w:t xml:space="preserve">One-Bit </w:t>
      </w:r>
      <w:proofErr w:type="spellStart"/>
      <w:r w:rsidRPr="004866C3">
        <w:rPr>
          <w:rFonts w:ascii="宋体" w:eastAsia="宋体" w:hAnsi="宋体"/>
          <w:b/>
          <w:color w:val="000000" w:themeColor="text1"/>
          <w:sz w:val="24"/>
          <w:szCs w:val="24"/>
        </w:rPr>
        <w:t>Quan</w:t>
      </w:r>
      <w:r w:rsidRPr="004866C3">
        <w:rPr>
          <w:rFonts w:ascii="宋体" w:eastAsia="宋体" w:hAnsi="宋体"/>
          <w:b/>
          <w:color w:val="000000" w:themeColor="text1"/>
          <w:sz w:val="24"/>
          <w:szCs w:val="24"/>
        </w:rPr>
        <w:t>tizer</w:t>
      </w:r>
      <w:proofErr w:type="spellEnd"/>
      <w:r w:rsidRPr="004866C3">
        <w:rPr>
          <w:rFonts w:ascii="宋体" w:eastAsia="宋体" w:hAnsi="宋体"/>
          <w:b/>
          <w:color w:val="000000" w:themeColor="text1"/>
          <w:sz w:val="24"/>
          <w:szCs w:val="24"/>
        </w:rPr>
        <w:t>）的精妙应用。</w:t>
      </w:r>
      <w:r w:rsidRPr="004866C3">
        <w:rPr>
          <w:rFonts w:ascii="宋体" w:eastAsia="宋体" w:hAnsi="宋体"/>
          <w:color w:val="000000" w:themeColor="text1"/>
          <w:sz w:val="24"/>
          <w:szCs w:val="24"/>
        </w:rPr>
        <w:t> </w:t>
      </w:r>
      <w:r w:rsidRPr="004866C3">
        <w:rPr>
          <w:rFonts w:ascii="宋体" w:eastAsia="宋体" w:hAnsi="宋体"/>
          <w:color w:val="000000" w:themeColor="text1"/>
          <w:sz w:val="24"/>
          <w:szCs w:val="24"/>
        </w:rPr>
        <w:t>逻辑域通道本质上是一个阈值比较器，信号低于阈值判定为逻辑</w:t>
      </w:r>
      <w:r w:rsidRPr="004866C3">
        <w:rPr>
          <w:rFonts w:ascii="宋体" w:eastAsia="宋体" w:hAnsi="宋体"/>
          <w:color w:val="000000" w:themeColor="text1"/>
          <w:sz w:val="24"/>
          <w:szCs w:val="24"/>
        </w:rPr>
        <w:t>0</w:t>
      </w:r>
      <w:r w:rsidRPr="004866C3">
        <w:rPr>
          <w:rFonts w:ascii="宋体" w:eastAsia="宋体" w:hAnsi="宋体"/>
          <w:color w:val="000000" w:themeColor="text1"/>
          <w:sz w:val="24"/>
          <w:szCs w:val="24"/>
        </w:rPr>
        <w:t>，高于阈值判定为逻辑</w:t>
      </w:r>
      <w:r w:rsidRPr="004866C3">
        <w:rPr>
          <w:rFonts w:ascii="宋体" w:eastAsia="宋体" w:hAnsi="宋体"/>
          <w:color w:val="000000" w:themeColor="text1"/>
          <w:sz w:val="24"/>
          <w:szCs w:val="24"/>
        </w:rPr>
        <w:t>1</w:t>
      </w:r>
      <w:r w:rsidRPr="004866C3">
        <w:rPr>
          <w:rFonts w:ascii="宋体" w:eastAsia="宋体" w:hAnsi="宋体"/>
          <w:color w:val="000000" w:themeColor="text1"/>
          <w:sz w:val="24"/>
          <w:szCs w:val="24"/>
        </w:rPr>
        <w:t>。这种</w:t>
      </w:r>
      <w:proofErr w:type="gramStart"/>
      <w:r w:rsidRPr="004866C3">
        <w:rPr>
          <w:rFonts w:ascii="宋体" w:eastAsia="宋体" w:hAnsi="宋体"/>
          <w:color w:val="000000" w:themeColor="text1"/>
          <w:sz w:val="24"/>
          <w:szCs w:val="24"/>
        </w:rPr>
        <w:t>极简设计</w:t>
      </w:r>
      <w:proofErr w:type="gramEnd"/>
      <w:r w:rsidRPr="004866C3">
        <w:rPr>
          <w:rFonts w:ascii="宋体" w:eastAsia="宋体" w:hAnsi="宋体"/>
          <w:color w:val="000000" w:themeColor="text1"/>
          <w:sz w:val="24"/>
          <w:szCs w:val="24"/>
        </w:rPr>
        <w:t>使得逻辑域通道的实现成本极低，却能提供对频域通道至关重要的控制信息。</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w:t>
      </w:r>
      <w:r w:rsidRPr="004866C3">
        <w:rPr>
          <w:rFonts w:ascii="宋体" w:eastAsia="宋体" w:hAnsi="宋体"/>
          <w:b/>
          <w:color w:val="000000" w:themeColor="text1"/>
          <w:sz w:val="24"/>
          <w:szCs w:val="24"/>
        </w:rPr>
        <w:t>2</w:t>
      </w:r>
      <w:r w:rsidRPr="004866C3">
        <w:rPr>
          <w:rFonts w:ascii="宋体" w:eastAsia="宋体" w:hAnsi="宋体"/>
          <w:b/>
          <w:color w:val="000000" w:themeColor="text1"/>
          <w:sz w:val="24"/>
          <w:szCs w:val="24"/>
        </w:rPr>
        <w:t>）</w:t>
      </w:r>
      <w:r w:rsidRPr="004866C3">
        <w:rPr>
          <w:rFonts w:ascii="宋体" w:eastAsia="宋体" w:hAnsi="宋体"/>
          <w:b/>
          <w:color w:val="000000" w:themeColor="text1"/>
          <w:sz w:val="24"/>
          <w:szCs w:val="24"/>
        </w:rPr>
        <w:t>LO</w:t>
      </w:r>
      <w:r w:rsidRPr="004866C3">
        <w:rPr>
          <w:rFonts w:ascii="宋体" w:eastAsia="宋体" w:hAnsi="宋体"/>
          <w:b/>
          <w:color w:val="000000" w:themeColor="text1"/>
          <w:sz w:val="24"/>
          <w:szCs w:val="24"/>
        </w:rPr>
        <w:t>信号发生器的多种实现方式。</w:t>
      </w:r>
      <w:r w:rsidRPr="004866C3">
        <w:rPr>
          <w:rFonts w:ascii="宋体" w:eastAsia="宋体" w:hAnsi="宋体"/>
          <w:color w:val="000000" w:themeColor="text1"/>
          <w:sz w:val="24"/>
          <w:szCs w:val="24"/>
        </w:rPr>
        <w:t> </w:t>
      </w:r>
      <w:r w:rsidRPr="004866C3">
        <w:rPr>
          <w:rFonts w:ascii="宋体" w:eastAsia="宋体" w:hAnsi="宋体"/>
          <w:color w:val="000000" w:themeColor="text1"/>
          <w:sz w:val="24"/>
          <w:szCs w:val="24"/>
        </w:rPr>
        <w:t>技术方案同时覆盖了</w:t>
      </w:r>
      <w:r w:rsidRPr="004866C3">
        <w:rPr>
          <w:rFonts w:ascii="宋体" w:eastAsia="宋体" w:hAnsi="宋体"/>
          <w:color w:val="000000" w:themeColor="text1"/>
          <w:sz w:val="24"/>
          <w:szCs w:val="24"/>
        </w:rPr>
        <w:t>DDS</w:t>
      </w:r>
      <w:r w:rsidRPr="004866C3">
        <w:rPr>
          <w:rFonts w:ascii="宋体" w:eastAsia="宋体" w:hAnsi="宋体"/>
          <w:color w:val="000000" w:themeColor="text1"/>
          <w:sz w:val="24"/>
          <w:szCs w:val="24"/>
        </w:rPr>
        <w:t>和</w:t>
      </w:r>
      <w:r w:rsidRPr="004866C3">
        <w:rPr>
          <w:rFonts w:ascii="宋体" w:eastAsia="宋体" w:hAnsi="宋体"/>
          <w:color w:val="000000" w:themeColor="text1"/>
          <w:sz w:val="24"/>
          <w:szCs w:val="24"/>
        </w:rPr>
        <w:t>Fractional-N</w:t>
      </w:r>
      <w:r w:rsidRPr="004866C3">
        <w:rPr>
          <w:rFonts w:ascii="宋体" w:eastAsia="宋体" w:hAnsi="宋体"/>
          <w:color w:val="000000" w:themeColor="text1"/>
          <w:sz w:val="24"/>
          <w:szCs w:val="24"/>
        </w:rPr>
        <w:t>两种主流频率合成技术。</w:t>
      </w:r>
      <w:r w:rsidRPr="004866C3">
        <w:rPr>
          <w:rFonts w:ascii="宋体" w:eastAsia="宋体" w:hAnsi="宋体"/>
          <w:color w:val="000000" w:themeColor="text1"/>
          <w:sz w:val="24"/>
          <w:szCs w:val="24"/>
        </w:rPr>
        <w:t>DDS</w:t>
      </w:r>
      <w:r w:rsidRPr="004866C3">
        <w:rPr>
          <w:rFonts w:ascii="宋体" w:eastAsia="宋体" w:hAnsi="宋体"/>
          <w:color w:val="000000" w:themeColor="text1"/>
          <w:sz w:val="24"/>
          <w:szCs w:val="24"/>
        </w:rPr>
        <w:t>具有极快的频率切换速度（纳秒级），适合快速跳频场景；</w:t>
      </w:r>
      <w:r w:rsidRPr="004866C3">
        <w:rPr>
          <w:rFonts w:ascii="宋体" w:eastAsia="宋体" w:hAnsi="宋体"/>
          <w:color w:val="000000" w:themeColor="text1"/>
          <w:sz w:val="24"/>
          <w:szCs w:val="24"/>
        </w:rPr>
        <w:t>Fractional-N</w:t>
      </w:r>
      <w:r w:rsidRPr="004866C3">
        <w:rPr>
          <w:rFonts w:ascii="宋体" w:eastAsia="宋体" w:hAnsi="宋体"/>
          <w:color w:val="000000" w:themeColor="text1"/>
          <w:sz w:val="24"/>
          <w:szCs w:val="24"/>
        </w:rPr>
        <w:t>在频率分辨率和相位噪声方面有优势，适合高精度频谱分析。</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w:t>
      </w:r>
      <w:r w:rsidRPr="004866C3">
        <w:rPr>
          <w:rFonts w:ascii="宋体" w:eastAsia="宋体" w:hAnsi="宋体"/>
          <w:b/>
          <w:color w:val="000000" w:themeColor="text1"/>
          <w:sz w:val="24"/>
          <w:szCs w:val="24"/>
        </w:rPr>
        <w:t>3</w:t>
      </w:r>
      <w:r w:rsidRPr="004866C3">
        <w:rPr>
          <w:rFonts w:ascii="宋体" w:eastAsia="宋体" w:hAnsi="宋体"/>
          <w:b/>
          <w:color w:val="000000" w:themeColor="text1"/>
          <w:sz w:val="24"/>
          <w:szCs w:val="24"/>
        </w:rPr>
        <w:t>）内外混频器的灵活配置。</w:t>
      </w:r>
      <w:r w:rsidRPr="004866C3">
        <w:rPr>
          <w:rFonts w:ascii="宋体" w:eastAsia="宋体" w:hAnsi="宋体"/>
          <w:color w:val="000000" w:themeColor="text1"/>
          <w:sz w:val="24"/>
          <w:szCs w:val="24"/>
        </w:rPr>
        <w:t> </w:t>
      </w:r>
      <w:r w:rsidRPr="004866C3">
        <w:rPr>
          <w:rFonts w:ascii="宋体" w:eastAsia="宋体" w:hAnsi="宋体"/>
          <w:color w:val="000000" w:themeColor="text1"/>
          <w:sz w:val="24"/>
          <w:szCs w:val="24"/>
        </w:rPr>
        <w:t>通过</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输出端口将集成</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信号引出到机箱外，可搭配针对特定频段优化的外部混频器，突破示波器自身的频率上限。同时，全内置方案则简化了系统连接，有利于时序精确控制。</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w:t>
      </w:r>
      <w:r w:rsidRPr="004866C3">
        <w:rPr>
          <w:rFonts w:ascii="宋体" w:eastAsia="宋体" w:hAnsi="宋体"/>
          <w:b/>
          <w:color w:val="000000" w:themeColor="text1"/>
          <w:sz w:val="24"/>
          <w:szCs w:val="24"/>
        </w:rPr>
        <w:t>4</w:t>
      </w:r>
      <w:r w:rsidRPr="004866C3">
        <w:rPr>
          <w:rFonts w:ascii="宋体" w:eastAsia="宋体" w:hAnsi="宋体"/>
          <w:b/>
          <w:color w:val="000000" w:themeColor="text1"/>
          <w:sz w:val="24"/>
          <w:szCs w:val="24"/>
        </w:rPr>
        <w:t>）控制器的可扩展性。</w:t>
      </w:r>
      <w:r w:rsidRPr="004866C3">
        <w:rPr>
          <w:rFonts w:ascii="宋体" w:eastAsia="宋体" w:hAnsi="宋体"/>
          <w:color w:val="000000" w:themeColor="text1"/>
          <w:sz w:val="24"/>
          <w:szCs w:val="24"/>
        </w:rPr>
        <w:t> </w:t>
      </w:r>
      <w:r w:rsidRPr="004866C3">
        <w:rPr>
          <w:rFonts w:ascii="宋体" w:eastAsia="宋体" w:hAnsi="宋体"/>
          <w:color w:val="000000" w:themeColor="text1"/>
          <w:sz w:val="24"/>
          <w:szCs w:val="24"/>
        </w:rPr>
        <w:t>控制器不仅可以是示波器内部的嵌入式处理器，还可以是外部</w:t>
      </w:r>
      <w:r w:rsidRPr="004866C3">
        <w:rPr>
          <w:rFonts w:ascii="宋体" w:eastAsia="宋体" w:hAnsi="宋体"/>
          <w:color w:val="000000" w:themeColor="text1"/>
          <w:sz w:val="24"/>
          <w:szCs w:val="24"/>
        </w:rPr>
        <w:t>PC</w:t>
      </w:r>
      <w:r w:rsidRPr="004866C3">
        <w:rPr>
          <w:rFonts w:ascii="宋体" w:eastAsia="宋体" w:hAnsi="宋体"/>
          <w:color w:val="000000" w:themeColor="text1"/>
          <w:sz w:val="24"/>
          <w:szCs w:val="24"/>
        </w:rPr>
        <w:t>或工作站上运行的软件程序，通过网络与示波器通信，从用户角度看整个系统仍然是一个统一的仪器。</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w:t>
      </w:r>
      <w:r w:rsidRPr="004866C3">
        <w:rPr>
          <w:rFonts w:ascii="宋体" w:eastAsia="宋体" w:hAnsi="宋体"/>
          <w:b/>
          <w:color w:val="000000" w:themeColor="text1"/>
          <w:sz w:val="24"/>
          <w:szCs w:val="24"/>
        </w:rPr>
        <w:t>5</w:t>
      </w:r>
      <w:r w:rsidRPr="004866C3">
        <w:rPr>
          <w:rFonts w:ascii="宋体" w:eastAsia="宋体" w:hAnsi="宋体"/>
          <w:b/>
          <w:color w:val="000000" w:themeColor="text1"/>
          <w:sz w:val="24"/>
          <w:szCs w:val="24"/>
        </w:rPr>
        <w:t>）时间对齐显示能力。</w:t>
      </w:r>
      <w:r w:rsidRPr="004866C3">
        <w:rPr>
          <w:rFonts w:ascii="宋体" w:eastAsia="宋体" w:hAnsi="宋体"/>
          <w:color w:val="000000" w:themeColor="text1"/>
          <w:sz w:val="24"/>
          <w:szCs w:val="24"/>
        </w:rPr>
        <w:t> </w:t>
      </w:r>
      <w:r w:rsidRPr="004866C3">
        <w:rPr>
          <w:rFonts w:ascii="宋体" w:eastAsia="宋体" w:hAnsi="宋体"/>
          <w:color w:val="000000" w:themeColor="text1"/>
          <w:sz w:val="24"/>
          <w:szCs w:val="24"/>
        </w:rPr>
        <w:t>采集系统同时获取三个通道的数据，显示器可以将逻辑电平、时域波形和频谱信号进行时间对齐显示，这对于分析信号的因果关系和时序依赖性至关重要。</w:t>
      </w:r>
    </w:p>
    <w:p w:rsidR="00016403" w:rsidRPr="004866C3" w:rsidRDefault="00016403" w:rsidP="004866C3">
      <w:pPr>
        <w:pBdr>
          <w:bottom w:val="thick" w:sz="4" w:space="0" w:color="323138"/>
        </w:pBdr>
        <w:spacing w:before="0" w:after="0" w:line="360" w:lineRule="auto"/>
        <w:ind w:firstLineChars="200" w:firstLine="480"/>
        <w:jc w:val="both"/>
        <w:rPr>
          <w:rFonts w:ascii="宋体" w:eastAsia="宋体" w:hAnsi="宋体"/>
          <w:color w:val="000000" w:themeColor="text1"/>
          <w:sz w:val="24"/>
          <w:szCs w:val="24"/>
        </w:rPr>
      </w:pPr>
    </w:p>
    <w:p w:rsidR="00016403" w:rsidRPr="004866C3" w:rsidRDefault="004866C3" w:rsidP="004866C3">
      <w:pPr>
        <w:pStyle w:val="2"/>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行业发展趋势洞察</w:t>
      </w:r>
    </w:p>
    <w:p w:rsidR="00016403" w:rsidRPr="004866C3" w:rsidRDefault="004866C3" w:rsidP="004866C3">
      <w:pPr>
        <w:pStyle w:val="3"/>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测试测量仪器的融合化趋势</w:t>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是</w:t>
      </w:r>
      <w:proofErr w:type="gramStart"/>
      <w:r w:rsidRPr="004866C3">
        <w:rPr>
          <w:rFonts w:ascii="宋体" w:eastAsia="宋体" w:hAnsi="宋体"/>
          <w:color w:val="000000" w:themeColor="text1"/>
          <w:sz w:val="24"/>
          <w:szCs w:val="24"/>
        </w:rPr>
        <w:t>德科技</w:t>
      </w:r>
      <w:proofErr w:type="gramEnd"/>
      <w:r w:rsidRPr="004866C3">
        <w:rPr>
          <w:rFonts w:ascii="宋体" w:eastAsia="宋体" w:hAnsi="宋体"/>
          <w:color w:val="000000" w:themeColor="text1"/>
          <w:sz w:val="24"/>
          <w:szCs w:val="24"/>
        </w:rPr>
        <w:t>作为全球电子测试测量领域的领军企业，这项技术方案的布局反映了行业的一个重要趋势：</w:t>
      </w:r>
      <w:r w:rsidRPr="004866C3">
        <w:rPr>
          <w:rFonts w:ascii="宋体" w:eastAsia="宋体" w:hAnsi="宋体"/>
          <w:b/>
          <w:color w:val="000000" w:themeColor="text1"/>
          <w:sz w:val="24"/>
          <w:szCs w:val="24"/>
        </w:rPr>
        <w:t>单台仪器</w:t>
      </w:r>
      <w:proofErr w:type="gramStart"/>
      <w:r w:rsidRPr="004866C3">
        <w:rPr>
          <w:rFonts w:ascii="宋体" w:eastAsia="宋体" w:hAnsi="宋体"/>
          <w:b/>
          <w:color w:val="000000" w:themeColor="text1"/>
          <w:sz w:val="24"/>
          <w:szCs w:val="24"/>
        </w:rPr>
        <w:t>从单域分析</w:t>
      </w:r>
      <w:proofErr w:type="gramEnd"/>
      <w:r w:rsidRPr="004866C3">
        <w:rPr>
          <w:rFonts w:ascii="宋体" w:eastAsia="宋体" w:hAnsi="宋体"/>
          <w:b/>
          <w:color w:val="000000" w:themeColor="text1"/>
          <w:sz w:val="24"/>
          <w:szCs w:val="24"/>
        </w:rPr>
        <w:t>向多域融合分析演进</w:t>
      </w:r>
      <w:r w:rsidRPr="004866C3">
        <w:rPr>
          <w:rFonts w:ascii="宋体" w:eastAsia="宋体" w:hAnsi="宋体"/>
          <w:color w:val="000000" w:themeColor="text1"/>
          <w:sz w:val="24"/>
          <w:szCs w:val="24"/>
        </w:rPr>
        <w:t>。罗德与施瓦</w:t>
      </w:r>
      <w:proofErr w:type="gramStart"/>
      <w:r w:rsidRPr="004866C3">
        <w:rPr>
          <w:rFonts w:ascii="宋体" w:eastAsia="宋体" w:hAnsi="宋体"/>
          <w:color w:val="000000" w:themeColor="text1"/>
          <w:sz w:val="24"/>
          <w:szCs w:val="24"/>
        </w:rPr>
        <w:t>茨</w:t>
      </w:r>
      <w:proofErr w:type="gramEnd"/>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Rohde &amp; Schwarz</w:t>
      </w:r>
      <w:r w:rsidRPr="004866C3">
        <w:rPr>
          <w:rFonts w:ascii="宋体" w:eastAsia="宋体" w:hAnsi="宋体"/>
          <w:color w:val="000000" w:themeColor="text1"/>
          <w:sz w:val="24"/>
          <w:szCs w:val="24"/>
        </w:rPr>
        <w:t>）的</w:t>
      </w:r>
      <w:r w:rsidRPr="004866C3">
        <w:rPr>
          <w:rFonts w:ascii="宋体" w:eastAsia="宋体" w:hAnsi="宋体"/>
          <w:color w:val="000000" w:themeColor="text1"/>
          <w:sz w:val="24"/>
          <w:szCs w:val="24"/>
        </w:rPr>
        <w:t>RTP</w:t>
      </w:r>
      <w:r w:rsidRPr="004866C3">
        <w:rPr>
          <w:rFonts w:ascii="宋体" w:eastAsia="宋体" w:hAnsi="宋体"/>
          <w:color w:val="000000" w:themeColor="text1"/>
          <w:sz w:val="24"/>
          <w:szCs w:val="24"/>
        </w:rPr>
        <w:t>系列示波器、泰克（</w:t>
      </w:r>
      <w:r w:rsidRPr="004866C3">
        <w:rPr>
          <w:rFonts w:ascii="宋体" w:eastAsia="宋体" w:hAnsi="宋体"/>
          <w:color w:val="000000" w:themeColor="text1"/>
          <w:sz w:val="24"/>
          <w:szCs w:val="24"/>
        </w:rPr>
        <w:t>Tektronix</w:t>
      </w:r>
      <w:r w:rsidRPr="004866C3">
        <w:rPr>
          <w:rFonts w:ascii="宋体" w:eastAsia="宋体" w:hAnsi="宋体"/>
          <w:color w:val="000000" w:themeColor="text1"/>
          <w:sz w:val="24"/>
          <w:szCs w:val="24"/>
        </w:rPr>
        <w:t>）的</w:t>
      </w:r>
      <w:r w:rsidRPr="004866C3">
        <w:rPr>
          <w:rFonts w:ascii="宋体" w:eastAsia="宋体" w:hAnsi="宋体"/>
          <w:color w:val="000000" w:themeColor="text1"/>
          <w:sz w:val="24"/>
          <w:szCs w:val="24"/>
        </w:rPr>
        <w:t>MSO</w:t>
      </w:r>
      <w:r w:rsidRPr="004866C3">
        <w:rPr>
          <w:rFonts w:ascii="宋体" w:eastAsia="宋体" w:hAnsi="宋体"/>
          <w:color w:val="000000" w:themeColor="text1"/>
          <w:sz w:val="24"/>
          <w:szCs w:val="24"/>
        </w:rPr>
        <w:t>系列混合信号示波器也在朝着类似方向发展，但目前业界在示波器中深度集成频域下变频通道并利用逻辑域信息进行闭环</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控制的方案，仍属技术前沿。</w:t>
      </w:r>
    </w:p>
    <w:p w:rsidR="00016403" w:rsidRPr="004866C3" w:rsidRDefault="004866C3" w:rsidP="004866C3">
      <w:pPr>
        <w:pStyle w:val="3"/>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毫米波测试需求的爆发式增长</w:t>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随着</w:t>
      </w:r>
      <w:r w:rsidRPr="004866C3">
        <w:rPr>
          <w:rFonts w:ascii="宋体" w:eastAsia="宋体" w:hAnsi="宋体"/>
          <w:color w:val="000000" w:themeColor="text1"/>
          <w:sz w:val="24"/>
          <w:szCs w:val="24"/>
        </w:rPr>
        <w:t>5G</w:t>
      </w:r>
      <w:r w:rsidRPr="004866C3">
        <w:rPr>
          <w:rFonts w:ascii="宋体" w:eastAsia="宋体" w:hAnsi="宋体"/>
          <w:color w:val="000000" w:themeColor="text1"/>
          <w:sz w:val="24"/>
          <w:szCs w:val="24"/>
        </w:rPr>
        <w:t>毫米波商用</w:t>
      </w:r>
      <w:proofErr w:type="gramStart"/>
      <w:r w:rsidRPr="004866C3">
        <w:rPr>
          <w:rFonts w:ascii="宋体" w:eastAsia="宋体" w:hAnsi="宋体"/>
          <w:color w:val="000000" w:themeColor="text1"/>
          <w:sz w:val="24"/>
          <w:szCs w:val="24"/>
        </w:rPr>
        <w:t>化深入</w:t>
      </w:r>
      <w:proofErr w:type="gramEnd"/>
      <w:r w:rsidRPr="004866C3">
        <w:rPr>
          <w:rFonts w:ascii="宋体" w:eastAsia="宋体" w:hAnsi="宋体"/>
          <w:color w:val="000000" w:themeColor="text1"/>
          <w:sz w:val="24"/>
          <w:szCs w:val="24"/>
        </w:rPr>
        <w:t>推进、</w:t>
      </w:r>
      <w:r w:rsidRPr="004866C3">
        <w:rPr>
          <w:rFonts w:ascii="宋体" w:eastAsia="宋体" w:hAnsi="宋体"/>
          <w:color w:val="000000" w:themeColor="text1"/>
          <w:sz w:val="24"/>
          <w:szCs w:val="24"/>
        </w:rPr>
        <w:t>Wi-Fi 7/8</w:t>
      </w:r>
      <w:r w:rsidRPr="004866C3">
        <w:rPr>
          <w:rFonts w:ascii="宋体" w:eastAsia="宋体" w:hAnsi="宋体"/>
          <w:color w:val="000000" w:themeColor="text1"/>
          <w:sz w:val="24"/>
          <w:szCs w:val="24"/>
        </w:rPr>
        <w:t>引入更高频段、汽车毫米波雷达</w:t>
      </w:r>
      <w:r w:rsidRPr="004866C3">
        <w:rPr>
          <w:rFonts w:ascii="宋体" w:eastAsia="宋体" w:hAnsi="宋体"/>
          <w:color w:val="000000" w:themeColor="text1"/>
          <w:sz w:val="24"/>
          <w:szCs w:val="24"/>
        </w:rPr>
        <w:t>从高端向中端车型渗透以及卫星互联网（</w:t>
      </w:r>
      <w:proofErr w:type="spellStart"/>
      <w:r w:rsidRPr="004866C3">
        <w:rPr>
          <w:rFonts w:ascii="宋体" w:eastAsia="宋体" w:hAnsi="宋体"/>
          <w:color w:val="000000" w:themeColor="text1"/>
          <w:sz w:val="24"/>
          <w:szCs w:val="24"/>
        </w:rPr>
        <w:t>Starlink</w:t>
      </w:r>
      <w:proofErr w:type="spellEnd"/>
      <w:r w:rsidRPr="004866C3">
        <w:rPr>
          <w:rFonts w:ascii="宋体" w:eastAsia="宋体" w:hAnsi="宋体"/>
          <w:color w:val="000000" w:themeColor="text1"/>
          <w:sz w:val="24"/>
          <w:szCs w:val="24"/>
        </w:rPr>
        <w:t>等）的快速发展，</w:t>
      </w:r>
      <w:r w:rsidRPr="004866C3">
        <w:rPr>
          <w:rFonts w:ascii="宋体" w:eastAsia="宋体" w:hAnsi="宋体"/>
          <w:b/>
          <w:color w:val="000000" w:themeColor="text1"/>
          <w:sz w:val="24"/>
          <w:szCs w:val="24"/>
        </w:rPr>
        <w:t>毫米波频段的测试需求正呈</w:t>
      </w:r>
      <w:proofErr w:type="gramStart"/>
      <w:r w:rsidRPr="004866C3">
        <w:rPr>
          <w:rFonts w:ascii="宋体" w:eastAsia="宋体" w:hAnsi="宋体"/>
          <w:b/>
          <w:color w:val="000000" w:themeColor="text1"/>
          <w:sz w:val="24"/>
          <w:szCs w:val="24"/>
        </w:rPr>
        <w:t>指数级</w:t>
      </w:r>
      <w:proofErr w:type="gramEnd"/>
      <w:r w:rsidRPr="004866C3">
        <w:rPr>
          <w:rFonts w:ascii="宋体" w:eastAsia="宋体" w:hAnsi="宋体"/>
          <w:b/>
          <w:color w:val="000000" w:themeColor="text1"/>
          <w:sz w:val="24"/>
          <w:szCs w:val="24"/>
        </w:rPr>
        <w:t>增长</w:t>
      </w:r>
      <w:r w:rsidRPr="004866C3">
        <w:rPr>
          <w:rFonts w:ascii="宋体" w:eastAsia="宋体" w:hAnsi="宋体"/>
          <w:color w:val="000000" w:themeColor="text1"/>
          <w:sz w:val="24"/>
          <w:szCs w:val="24"/>
        </w:rPr>
        <w:t>。能够在</w:t>
      </w:r>
      <w:r w:rsidRPr="004866C3">
        <w:rPr>
          <w:rFonts w:ascii="宋体" w:eastAsia="宋体" w:hAnsi="宋体"/>
          <w:color w:val="000000" w:themeColor="text1"/>
          <w:sz w:val="24"/>
          <w:szCs w:val="24"/>
        </w:rPr>
        <w:t>60-90 GHz</w:t>
      </w:r>
      <w:r w:rsidRPr="004866C3">
        <w:rPr>
          <w:rFonts w:ascii="宋体" w:eastAsia="宋体" w:hAnsi="宋体"/>
          <w:color w:val="000000" w:themeColor="text1"/>
          <w:sz w:val="24"/>
          <w:szCs w:val="24"/>
        </w:rPr>
        <w:t>甚至更高频段进行宽带、多域、跳频信号测量的仪器，将具有显著的市场竞争优势。</w:t>
      </w:r>
    </w:p>
    <w:p w:rsidR="00016403" w:rsidRPr="004866C3" w:rsidRDefault="004866C3" w:rsidP="004866C3">
      <w:pPr>
        <w:pStyle w:val="3"/>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软件定义测量仪器的兴起</w:t>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本技术方案中控制器可由外部</w:t>
      </w:r>
      <w:r w:rsidRPr="004866C3">
        <w:rPr>
          <w:rFonts w:ascii="宋体" w:eastAsia="宋体" w:hAnsi="宋体"/>
          <w:color w:val="000000" w:themeColor="text1"/>
          <w:sz w:val="24"/>
          <w:szCs w:val="24"/>
        </w:rPr>
        <w:t>PC/</w:t>
      </w:r>
      <w:r w:rsidRPr="004866C3">
        <w:rPr>
          <w:rFonts w:ascii="宋体" w:eastAsia="宋体" w:hAnsi="宋体"/>
          <w:color w:val="000000" w:themeColor="text1"/>
          <w:sz w:val="24"/>
          <w:szCs w:val="24"/>
        </w:rPr>
        <w:t>工作站实现的设计思路，暗示了</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软件定义测量仪器</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的发展方向。硬件平台负责信号捕获和射频前端处理，复杂的分析算法、频率规划优化、杂散规避策略等由软件灵活实现和更新。</w:t>
      </w:r>
    </w:p>
    <w:p w:rsidR="00016403" w:rsidRPr="004866C3" w:rsidRDefault="00016403" w:rsidP="004866C3">
      <w:pPr>
        <w:pBdr>
          <w:bottom w:val="thick" w:sz="4" w:space="0" w:color="2E3036"/>
        </w:pBdr>
        <w:spacing w:before="0" w:after="0" w:line="360" w:lineRule="auto"/>
        <w:ind w:firstLineChars="200" w:firstLine="480"/>
        <w:jc w:val="both"/>
        <w:rPr>
          <w:rFonts w:ascii="宋体" w:eastAsia="宋体" w:hAnsi="宋体"/>
          <w:color w:val="000000" w:themeColor="text1"/>
          <w:sz w:val="24"/>
          <w:szCs w:val="24"/>
        </w:rPr>
      </w:pPr>
    </w:p>
    <w:p w:rsidR="00016403" w:rsidRPr="004866C3" w:rsidRDefault="004866C3" w:rsidP="004866C3">
      <w:pPr>
        <w:pStyle w:val="2"/>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对国内相关行业的参考价值</w:t>
      </w:r>
    </w:p>
    <w:p w:rsidR="00016403" w:rsidRPr="004866C3" w:rsidRDefault="004866C3" w:rsidP="004866C3">
      <w:pPr>
        <w:pStyle w:val="3"/>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设计技术参考</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多域协同架构的设计范式。</w:t>
      </w:r>
      <w:r w:rsidRPr="004866C3">
        <w:rPr>
          <w:rFonts w:ascii="宋体" w:eastAsia="宋体" w:hAnsi="宋体"/>
          <w:color w:val="000000" w:themeColor="text1"/>
          <w:sz w:val="24"/>
          <w:szCs w:val="24"/>
        </w:rPr>
        <w:t> </w:t>
      </w:r>
      <w:r w:rsidRPr="004866C3">
        <w:rPr>
          <w:rFonts w:ascii="宋体" w:eastAsia="宋体" w:hAnsi="宋体"/>
          <w:color w:val="000000" w:themeColor="text1"/>
          <w:sz w:val="24"/>
          <w:szCs w:val="24"/>
        </w:rPr>
        <w:t>国内测试测量</w:t>
      </w:r>
      <w:r w:rsidRPr="004866C3">
        <w:rPr>
          <w:rFonts w:ascii="宋体" w:eastAsia="宋体" w:hAnsi="宋体"/>
          <w:color w:val="000000" w:themeColor="text1"/>
          <w:sz w:val="24"/>
          <w:szCs w:val="24"/>
        </w:rPr>
        <w:t>企业（如中</w:t>
      </w:r>
      <w:proofErr w:type="gramStart"/>
      <w:r w:rsidRPr="004866C3">
        <w:rPr>
          <w:rFonts w:ascii="宋体" w:eastAsia="宋体" w:hAnsi="宋体"/>
          <w:color w:val="000000" w:themeColor="text1"/>
          <w:sz w:val="24"/>
          <w:szCs w:val="24"/>
        </w:rPr>
        <w:t>电科思仪</w:t>
      </w:r>
      <w:proofErr w:type="gramEnd"/>
      <w:r w:rsidRPr="004866C3">
        <w:rPr>
          <w:rFonts w:ascii="宋体" w:eastAsia="宋体" w:hAnsi="宋体"/>
          <w:color w:val="000000" w:themeColor="text1"/>
          <w:sz w:val="24"/>
          <w:szCs w:val="24"/>
        </w:rPr>
        <w:t>科技、</w:t>
      </w:r>
      <w:proofErr w:type="gramStart"/>
      <w:r w:rsidRPr="004866C3">
        <w:rPr>
          <w:rFonts w:ascii="宋体" w:eastAsia="宋体" w:hAnsi="宋体"/>
          <w:color w:val="000000" w:themeColor="text1"/>
          <w:sz w:val="24"/>
          <w:szCs w:val="24"/>
        </w:rPr>
        <w:t>普源精电、鼎阳科技</w:t>
      </w:r>
      <w:proofErr w:type="gramEnd"/>
      <w:r w:rsidRPr="004866C3">
        <w:rPr>
          <w:rFonts w:ascii="宋体" w:eastAsia="宋体" w:hAnsi="宋体"/>
          <w:color w:val="000000" w:themeColor="text1"/>
          <w:sz w:val="24"/>
          <w:szCs w:val="24"/>
        </w:rPr>
        <w:t>等）在开发下一代高端示波器时，可参考这种逻辑域通道驱动频域通道的协同设计思路。特别是对于跳频信号测量场景，</w:t>
      </w:r>
      <w:r w:rsidRPr="004866C3">
        <w:rPr>
          <w:rFonts w:ascii="宋体" w:eastAsia="宋体" w:hAnsi="宋体"/>
          <w:b/>
          <w:color w:val="000000" w:themeColor="text1"/>
          <w:sz w:val="24"/>
          <w:szCs w:val="24"/>
        </w:rPr>
        <w:t>将数字控制信息引入射频测量链路的闭环控制</w:t>
      </w:r>
      <w:r w:rsidRPr="004866C3">
        <w:rPr>
          <w:rFonts w:ascii="宋体" w:eastAsia="宋体" w:hAnsi="宋体"/>
          <w:color w:val="000000" w:themeColor="text1"/>
          <w:sz w:val="24"/>
          <w:szCs w:val="24"/>
        </w:rPr>
        <w:t>是一个值得借鉴的技术路线。</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集成</w:t>
      </w:r>
      <w:r w:rsidRPr="004866C3">
        <w:rPr>
          <w:rFonts w:ascii="宋体" w:eastAsia="宋体" w:hAnsi="宋体"/>
          <w:b/>
          <w:color w:val="000000" w:themeColor="text1"/>
          <w:sz w:val="24"/>
          <w:szCs w:val="24"/>
        </w:rPr>
        <w:t>LO</w:t>
      </w:r>
      <w:r w:rsidRPr="004866C3">
        <w:rPr>
          <w:rFonts w:ascii="宋体" w:eastAsia="宋体" w:hAnsi="宋体"/>
          <w:b/>
          <w:color w:val="000000" w:themeColor="text1"/>
          <w:sz w:val="24"/>
          <w:szCs w:val="24"/>
        </w:rPr>
        <w:t>发生器的工程实现。</w:t>
      </w:r>
      <w:r w:rsidRPr="004866C3">
        <w:rPr>
          <w:rFonts w:ascii="宋体" w:eastAsia="宋体" w:hAnsi="宋体"/>
          <w:color w:val="000000" w:themeColor="text1"/>
          <w:sz w:val="24"/>
          <w:szCs w:val="24"/>
        </w:rPr>
        <w:t> </w:t>
      </w:r>
      <w:r w:rsidRPr="004866C3">
        <w:rPr>
          <w:rFonts w:ascii="宋体" w:eastAsia="宋体" w:hAnsi="宋体"/>
          <w:color w:val="000000" w:themeColor="text1"/>
          <w:sz w:val="24"/>
          <w:szCs w:val="24"/>
        </w:rPr>
        <w:t>在示波器内部集成高性能频率合成器（</w:t>
      </w:r>
      <w:r w:rsidRPr="004866C3">
        <w:rPr>
          <w:rFonts w:ascii="宋体" w:eastAsia="宋体" w:hAnsi="宋体"/>
          <w:color w:val="000000" w:themeColor="text1"/>
          <w:sz w:val="24"/>
          <w:szCs w:val="24"/>
        </w:rPr>
        <w:t>DDS</w:t>
      </w:r>
      <w:r w:rsidRPr="004866C3">
        <w:rPr>
          <w:rFonts w:ascii="宋体" w:eastAsia="宋体" w:hAnsi="宋体"/>
          <w:color w:val="000000" w:themeColor="text1"/>
          <w:sz w:val="24"/>
          <w:szCs w:val="24"/>
        </w:rPr>
        <w:t>或</w:t>
      </w:r>
      <w:r w:rsidRPr="004866C3">
        <w:rPr>
          <w:rFonts w:ascii="宋体" w:eastAsia="宋体" w:hAnsi="宋体"/>
          <w:color w:val="000000" w:themeColor="text1"/>
          <w:sz w:val="24"/>
          <w:szCs w:val="24"/>
        </w:rPr>
        <w:t>Fractional-N</w:t>
      </w:r>
      <w:r w:rsidRPr="004866C3">
        <w:rPr>
          <w:rFonts w:ascii="宋体" w:eastAsia="宋体" w:hAnsi="宋体"/>
          <w:color w:val="000000" w:themeColor="text1"/>
          <w:sz w:val="24"/>
          <w:szCs w:val="24"/>
        </w:rPr>
        <w:t>），并通过</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输出端口驱动外部混频器，这对于国内企业扩展现有示波器平台的频率覆盖范围具有直接参考价值。需要特别注意</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信号的</w:t>
      </w:r>
      <w:r w:rsidRPr="004866C3">
        <w:rPr>
          <w:rFonts w:ascii="宋体" w:eastAsia="宋体" w:hAnsi="宋体"/>
          <w:b/>
          <w:color w:val="000000" w:themeColor="text1"/>
          <w:sz w:val="24"/>
          <w:szCs w:val="24"/>
        </w:rPr>
        <w:t>相位噪声控制</w:t>
      </w:r>
      <w:r w:rsidRPr="004866C3">
        <w:rPr>
          <w:rFonts w:ascii="宋体" w:eastAsia="宋体" w:hAnsi="宋体"/>
          <w:color w:val="000000" w:themeColor="text1"/>
          <w:sz w:val="24"/>
          <w:szCs w:val="24"/>
        </w:rPr>
        <w:t>和</w:t>
      </w:r>
      <w:r w:rsidRPr="004866C3">
        <w:rPr>
          <w:rFonts w:ascii="宋体" w:eastAsia="宋体" w:hAnsi="宋体"/>
          <w:b/>
          <w:color w:val="000000" w:themeColor="text1"/>
          <w:sz w:val="24"/>
          <w:szCs w:val="24"/>
        </w:rPr>
        <w:t>杂散抑制</w:t>
      </w:r>
      <w:r w:rsidRPr="004866C3">
        <w:rPr>
          <w:rFonts w:ascii="宋体" w:eastAsia="宋体" w:hAnsi="宋体"/>
          <w:color w:val="000000" w:themeColor="text1"/>
          <w:sz w:val="24"/>
          <w:szCs w:val="24"/>
        </w:rPr>
        <w:t>，这是影响频域测量动态范围的关键指标。</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杂散规避算法。</w:t>
      </w:r>
      <w:r w:rsidRPr="004866C3">
        <w:rPr>
          <w:rFonts w:ascii="宋体" w:eastAsia="宋体" w:hAnsi="宋体"/>
          <w:color w:val="000000" w:themeColor="text1"/>
          <w:sz w:val="24"/>
          <w:szCs w:val="24"/>
        </w:rPr>
        <w:t> </w:t>
      </w:r>
      <w:r w:rsidRPr="004866C3">
        <w:rPr>
          <w:rFonts w:ascii="宋体" w:eastAsia="宋体" w:hAnsi="宋体"/>
          <w:color w:val="000000" w:themeColor="text1"/>
          <w:sz w:val="24"/>
          <w:szCs w:val="24"/>
        </w:rPr>
        <w:t>在工程实践中，混频器的非线性会产生大量杂散产物。本技术方案中基于混频器模型和非理想特性数据库进行自动频率规划和杂散规避的策略，对国内企业开发高性能频谱分析解决方案具有重要的参考意义。</w:t>
      </w:r>
    </w:p>
    <w:p w:rsidR="00016403" w:rsidRPr="004866C3" w:rsidRDefault="004866C3" w:rsidP="004866C3">
      <w:pPr>
        <w:pStyle w:val="3"/>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技术投资与创业方向</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毫米波外部混频器模块。</w:t>
      </w:r>
      <w:r w:rsidRPr="004866C3">
        <w:rPr>
          <w:rFonts w:ascii="宋体" w:eastAsia="宋体" w:hAnsi="宋体"/>
          <w:color w:val="000000" w:themeColor="text1"/>
          <w:sz w:val="24"/>
          <w:szCs w:val="24"/>
        </w:rPr>
        <w:t> </w:t>
      </w:r>
      <w:r w:rsidRPr="004866C3">
        <w:rPr>
          <w:rFonts w:ascii="宋体" w:eastAsia="宋体" w:hAnsi="宋体"/>
          <w:color w:val="000000" w:themeColor="text1"/>
          <w:sz w:val="24"/>
          <w:szCs w:val="24"/>
        </w:rPr>
        <w:t>随着本类多域示波器的普及，配套的高性能外部混频器模块将有明确的市场需求。国内在</w:t>
      </w:r>
      <w:r w:rsidRPr="004866C3">
        <w:rPr>
          <w:rFonts w:ascii="宋体" w:eastAsia="宋体" w:hAnsi="宋体"/>
          <w:color w:val="000000" w:themeColor="text1"/>
          <w:sz w:val="24"/>
          <w:szCs w:val="24"/>
        </w:rPr>
        <w:t>III-V</w:t>
      </w:r>
      <w:r w:rsidRPr="004866C3">
        <w:rPr>
          <w:rFonts w:ascii="宋体" w:eastAsia="宋体" w:hAnsi="宋体"/>
          <w:color w:val="000000" w:themeColor="text1"/>
          <w:sz w:val="24"/>
          <w:szCs w:val="24"/>
        </w:rPr>
        <w:t>族半导体（</w:t>
      </w:r>
      <w:proofErr w:type="spellStart"/>
      <w:r w:rsidRPr="004866C3">
        <w:rPr>
          <w:rFonts w:ascii="宋体" w:eastAsia="宋体" w:hAnsi="宋体"/>
          <w:color w:val="000000" w:themeColor="text1"/>
          <w:sz w:val="24"/>
          <w:szCs w:val="24"/>
        </w:rPr>
        <w:t>GaAs</w:t>
      </w:r>
      <w:proofErr w:type="spellEnd"/>
      <w:r w:rsidRPr="004866C3">
        <w:rPr>
          <w:rFonts w:ascii="宋体" w:eastAsia="宋体" w:hAnsi="宋体"/>
          <w:color w:val="000000" w:themeColor="text1"/>
          <w:sz w:val="24"/>
          <w:szCs w:val="24"/>
        </w:rPr>
        <w:t>、</w:t>
      </w:r>
      <w:proofErr w:type="spellStart"/>
      <w:r w:rsidRPr="004866C3">
        <w:rPr>
          <w:rFonts w:ascii="宋体" w:eastAsia="宋体" w:hAnsi="宋体"/>
          <w:color w:val="000000" w:themeColor="text1"/>
          <w:sz w:val="24"/>
          <w:szCs w:val="24"/>
        </w:rPr>
        <w:t>InP</w:t>
      </w:r>
      <w:proofErr w:type="spellEnd"/>
      <w:r w:rsidRPr="004866C3">
        <w:rPr>
          <w:rFonts w:ascii="宋体" w:eastAsia="宋体" w:hAnsi="宋体"/>
          <w:color w:val="000000" w:themeColor="text1"/>
          <w:sz w:val="24"/>
          <w:szCs w:val="24"/>
        </w:rPr>
        <w:t>）混频器芯片设计方面已有一定积累，可以考虑开发面向特定频段优化的外置下变频模块。</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软件定义测量平台。</w:t>
      </w:r>
      <w:r w:rsidRPr="004866C3">
        <w:rPr>
          <w:rFonts w:ascii="宋体" w:eastAsia="宋体" w:hAnsi="宋体"/>
          <w:color w:val="000000" w:themeColor="text1"/>
          <w:sz w:val="24"/>
          <w:szCs w:val="24"/>
        </w:rPr>
        <w:t> </w:t>
      </w:r>
      <w:r w:rsidRPr="004866C3">
        <w:rPr>
          <w:rFonts w:ascii="宋体" w:eastAsia="宋体" w:hAnsi="宋体"/>
          <w:color w:val="000000" w:themeColor="text1"/>
          <w:sz w:val="24"/>
          <w:szCs w:val="24"/>
        </w:rPr>
        <w:t>基于通用硬件前端搭建软件可配置的多域测量系统，结合国产</w:t>
      </w:r>
      <w:r w:rsidRPr="004866C3">
        <w:rPr>
          <w:rFonts w:ascii="宋体" w:eastAsia="宋体" w:hAnsi="宋体"/>
          <w:color w:val="000000" w:themeColor="text1"/>
          <w:sz w:val="24"/>
          <w:szCs w:val="24"/>
        </w:rPr>
        <w:t>FPGA</w:t>
      </w:r>
      <w:r w:rsidRPr="004866C3">
        <w:rPr>
          <w:rFonts w:ascii="宋体" w:eastAsia="宋体" w:hAnsi="宋体"/>
          <w:color w:val="000000" w:themeColor="text1"/>
          <w:sz w:val="24"/>
          <w:szCs w:val="24"/>
        </w:rPr>
        <w:t>和</w:t>
      </w:r>
      <w:r w:rsidRPr="004866C3">
        <w:rPr>
          <w:rFonts w:ascii="宋体" w:eastAsia="宋体" w:hAnsi="宋体"/>
          <w:color w:val="000000" w:themeColor="text1"/>
          <w:sz w:val="24"/>
          <w:szCs w:val="24"/>
        </w:rPr>
        <w:t>DS</w:t>
      </w:r>
      <w:r w:rsidRPr="004866C3">
        <w:rPr>
          <w:rFonts w:ascii="宋体" w:eastAsia="宋体" w:hAnsi="宋体"/>
          <w:color w:val="000000" w:themeColor="text1"/>
          <w:sz w:val="24"/>
          <w:szCs w:val="24"/>
        </w:rPr>
        <w:t>P</w:t>
      </w:r>
      <w:r w:rsidRPr="004866C3">
        <w:rPr>
          <w:rFonts w:ascii="宋体" w:eastAsia="宋体" w:hAnsi="宋体"/>
          <w:color w:val="000000" w:themeColor="text1"/>
          <w:sz w:val="24"/>
          <w:szCs w:val="24"/>
        </w:rPr>
        <w:t>芯片的性能提升，有望在中低端市场形成差异化竞争。</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毫米波测试自动化解决方案。</w:t>
      </w:r>
      <w:r w:rsidRPr="004866C3">
        <w:rPr>
          <w:rFonts w:ascii="宋体" w:eastAsia="宋体" w:hAnsi="宋体"/>
          <w:color w:val="000000" w:themeColor="text1"/>
          <w:sz w:val="24"/>
          <w:szCs w:val="24"/>
        </w:rPr>
        <w:t> </w:t>
      </w:r>
      <w:r w:rsidRPr="004866C3">
        <w:rPr>
          <w:rFonts w:ascii="宋体" w:eastAsia="宋体" w:hAnsi="宋体"/>
          <w:color w:val="000000" w:themeColor="text1"/>
          <w:sz w:val="24"/>
          <w:szCs w:val="24"/>
        </w:rPr>
        <w:t>将多域协同测量能力与自动化测试框架结合，为</w:t>
      </w:r>
      <w:r w:rsidRPr="004866C3">
        <w:rPr>
          <w:rFonts w:ascii="宋体" w:eastAsia="宋体" w:hAnsi="宋体"/>
          <w:color w:val="000000" w:themeColor="text1"/>
          <w:sz w:val="24"/>
          <w:szCs w:val="24"/>
        </w:rPr>
        <w:t>5G</w:t>
      </w:r>
      <w:r w:rsidRPr="004866C3">
        <w:rPr>
          <w:rFonts w:ascii="宋体" w:eastAsia="宋体" w:hAnsi="宋体"/>
          <w:color w:val="000000" w:themeColor="text1"/>
          <w:sz w:val="24"/>
          <w:szCs w:val="24"/>
        </w:rPr>
        <w:t>基站、汽车雷达、卫星通信终端等产品的量产测试提供整体解决方案。</w:t>
      </w:r>
    </w:p>
    <w:p w:rsidR="00016403" w:rsidRPr="004866C3" w:rsidRDefault="004866C3" w:rsidP="004866C3">
      <w:pPr>
        <w:pStyle w:val="3"/>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工程实践注意事项</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LO</w:t>
      </w:r>
      <w:r w:rsidRPr="004866C3">
        <w:rPr>
          <w:rFonts w:ascii="宋体" w:eastAsia="宋体" w:hAnsi="宋体"/>
          <w:b/>
          <w:color w:val="000000" w:themeColor="text1"/>
          <w:sz w:val="24"/>
          <w:szCs w:val="24"/>
        </w:rPr>
        <w:t>信号的分配和隔离</w:t>
      </w:r>
      <w:r w:rsidRPr="004866C3">
        <w:rPr>
          <w:rFonts w:ascii="宋体" w:eastAsia="宋体" w:hAnsi="宋体"/>
          <w:color w:val="000000" w:themeColor="text1"/>
          <w:sz w:val="24"/>
          <w:szCs w:val="24"/>
        </w:rPr>
        <w:t>：当</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信号需要从示波器内部引出到外部混频器时，必须注意信号传输路径中的阻抗匹配、驻波比控制和端口隔离度，否则会引入额外的频率偏差和杂散。</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多通道时间同步</w:t>
      </w:r>
      <w:r w:rsidRPr="004866C3">
        <w:rPr>
          <w:rFonts w:ascii="宋体" w:eastAsia="宋体" w:hAnsi="宋体"/>
          <w:color w:val="000000" w:themeColor="text1"/>
          <w:sz w:val="24"/>
          <w:szCs w:val="24"/>
        </w:rPr>
        <w:t>：三个</w:t>
      </w:r>
      <w:proofErr w:type="gramStart"/>
      <w:r w:rsidRPr="004866C3">
        <w:rPr>
          <w:rFonts w:ascii="宋体" w:eastAsia="宋体" w:hAnsi="宋体"/>
          <w:color w:val="000000" w:themeColor="text1"/>
          <w:sz w:val="24"/>
          <w:szCs w:val="24"/>
        </w:rPr>
        <w:t>不</w:t>
      </w:r>
      <w:proofErr w:type="gramEnd"/>
      <w:r w:rsidRPr="004866C3">
        <w:rPr>
          <w:rFonts w:ascii="宋体" w:eastAsia="宋体" w:hAnsi="宋体"/>
          <w:color w:val="000000" w:themeColor="text1"/>
          <w:sz w:val="24"/>
          <w:szCs w:val="24"/>
        </w:rPr>
        <w:t>同域的通道在物理上具有不同的信号传输延迟，在进行时间对齐显示时需要精确的延迟校准和补偿。</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频率切换速度</w:t>
      </w:r>
      <w:r w:rsidRPr="004866C3">
        <w:rPr>
          <w:rFonts w:ascii="宋体" w:eastAsia="宋体" w:hAnsi="宋体"/>
          <w:color w:val="000000" w:themeColor="text1"/>
          <w:sz w:val="24"/>
          <w:szCs w:val="24"/>
        </w:rPr>
        <w:t>：对于跳频信号的实时</w:t>
      </w:r>
      <w:r w:rsidRPr="004866C3">
        <w:rPr>
          <w:rFonts w:ascii="宋体" w:eastAsia="宋体" w:hAnsi="宋体"/>
          <w:color w:val="000000" w:themeColor="text1"/>
          <w:sz w:val="24"/>
          <w:szCs w:val="24"/>
        </w:rPr>
        <w:t>跟踪，</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信号发生器的频率锁定时间是关键性能指标。</w:t>
      </w:r>
      <w:r w:rsidRPr="004866C3">
        <w:rPr>
          <w:rFonts w:ascii="宋体" w:eastAsia="宋体" w:hAnsi="宋体"/>
          <w:color w:val="000000" w:themeColor="text1"/>
          <w:sz w:val="24"/>
          <w:szCs w:val="24"/>
        </w:rPr>
        <w:t>DDS</w:t>
      </w:r>
      <w:r w:rsidRPr="004866C3">
        <w:rPr>
          <w:rFonts w:ascii="宋体" w:eastAsia="宋体" w:hAnsi="宋体"/>
          <w:color w:val="000000" w:themeColor="text1"/>
          <w:sz w:val="24"/>
          <w:szCs w:val="24"/>
        </w:rPr>
        <w:t>方案虽然切换快但可能面临杂散较高的问题，</w:t>
      </w:r>
      <w:r w:rsidRPr="004866C3">
        <w:rPr>
          <w:rFonts w:ascii="宋体" w:eastAsia="宋体" w:hAnsi="宋体"/>
          <w:color w:val="000000" w:themeColor="text1"/>
          <w:sz w:val="24"/>
          <w:szCs w:val="24"/>
        </w:rPr>
        <w:t>PLL</w:t>
      </w:r>
      <w:r w:rsidRPr="004866C3">
        <w:rPr>
          <w:rFonts w:ascii="宋体" w:eastAsia="宋体" w:hAnsi="宋体"/>
          <w:color w:val="000000" w:themeColor="text1"/>
          <w:sz w:val="24"/>
          <w:szCs w:val="24"/>
        </w:rPr>
        <w:t>方案锁定时间较长但频谱纯度更好。实际设计中需要根据应用场景进行权衡。</w:t>
      </w:r>
    </w:p>
    <w:p w:rsidR="00016403" w:rsidRPr="004866C3" w:rsidRDefault="004866C3" w:rsidP="004866C3">
      <w:pPr>
        <w:spacing w:before="0" w:after="0" w:line="360" w:lineRule="auto"/>
        <w:ind w:firstLineChars="200" w:firstLine="482"/>
        <w:jc w:val="both"/>
        <w:rPr>
          <w:rFonts w:ascii="宋体" w:eastAsia="宋体" w:hAnsi="宋体"/>
          <w:color w:val="000000" w:themeColor="text1"/>
          <w:sz w:val="24"/>
          <w:szCs w:val="24"/>
        </w:rPr>
      </w:pPr>
      <w:r w:rsidRPr="004866C3">
        <w:rPr>
          <w:rFonts w:ascii="宋体" w:eastAsia="宋体" w:hAnsi="宋体"/>
          <w:b/>
          <w:color w:val="000000" w:themeColor="text1"/>
          <w:sz w:val="24"/>
          <w:szCs w:val="24"/>
        </w:rPr>
        <w:t>热管理</w:t>
      </w:r>
      <w:r w:rsidRPr="004866C3">
        <w:rPr>
          <w:rFonts w:ascii="宋体" w:eastAsia="宋体" w:hAnsi="宋体"/>
          <w:color w:val="000000" w:themeColor="text1"/>
          <w:sz w:val="24"/>
          <w:szCs w:val="24"/>
        </w:rPr>
        <w:t>：将</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信号发生器、混频器等射频组件集成到示波器机箱内部，会显著增加散热压力，需要合理的热设计来保证射频性能的长期稳定性。</w:t>
      </w:r>
    </w:p>
    <w:p w:rsidR="00016403" w:rsidRPr="004866C3" w:rsidRDefault="00016403" w:rsidP="004866C3">
      <w:pPr>
        <w:pBdr>
          <w:bottom w:val="thick" w:sz="4" w:space="0" w:color="372F2F"/>
        </w:pBdr>
        <w:spacing w:before="0" w:after="0" w:line="360" w:lineRule="auto"/>
        <w:ind w:firstLineChars="200" w:firstLine="480"/>
        <w:jc w:val="both"/>
        <w:rPr>
          <w:rFonts w:ascii="宋体" w:eastAsia="宋体" w:hAnsi="宋体"/>
          <w:color w:val="000000" w:themeColor="text1"/>
          <w:sz w:val="24"/>
          <w:szCs w:val="24"/>
        </w:rPr>
      </w:pPr>
    </w:p>
    <w:p w:rsidR="00016403" w:rsidRPr="004866C3" w:rsidRDefault="004866C3" w:rsidP="004866C3">
      <w:pPr>
        <w:pStyle w:val="2"/>
        <w:spacing w:line="360" w:lineRule="auto"/>
        <w:ind w:firstLineChars="200" w:firstLine="482"/>
        <w:jc w:val="both"/>
        <w:rPr>
          <w:rFonts w:ascii="宋体" w:eastAsia="宋体" w:hAnsi="宋体"/>
          <w:color w:val="000000" w:themeColor="text1"/>
          <w:sz w:val="24"/>
          <w:szCs w:val="24"/>
        </w:rPr>
      </w:pPr>
      <w:r w:rsidRPr="004866C3">
        <w:rPr>
          <w:rFonts w:ascii="宋体" w:eastAsia="宋体" w:hAnsi="宋体"/>
          <w:color w:val="000000" w:themeColor="text1"/>
          <w:sz w:val="24"/>
          <w:szCs w:val="24"/>
        </w:rPr>
        <w:t>结论</w:t>
      </w:r>
    </w:p>
    <w:p w:rsidR="00016403" w:rsidRPr="004866C3" w:rsidRDefault="004866C3" w:rsidP="004866C3">
      <w:pPr>
        <w:spacing w:before="0" w:after="0" w:line="360" w:lineRule="auto"/>
        <w:ind w:firstLineChars="200" w:firstLine="480"/>
        <w:jc w:val="both"/>
        <w:rPr>
          <w:rFonts w:ascii="宋体" w:eastAsia="宋体" w:hAnsi="宋体"/>
          <w:color w:val="000000" w:themeColor="text1"/>
          <w:sz w:val="24"/>
          <w:szCs w:val="24"/>
        </w:rPr>
      </w:pPr>
      <w:r w:rsidRPr="004866C3">
        <w:rPr>
          <w:rFonts w:ascii="宋体" w:eastAsia="宋体" w:hAnsi="宋体"/>
          <w:color w:val="000000" w:themeColor="text1"/>
          <w:sz w:val="24"/>
          <w:szCs w:val="24"/>
        </w:rPr>
        <w:t>是</w:t>
      </w:r>
      <w:proofErr w:type="gramStart"/>
      <w:r w:rsidRPr="004866C3">
        <w:rPr>
          <w:rFonts w:ascii="宋体" w:eastAsia="宋体" w:hAnsi="宋体"/>
          <w:color w:val="000000" w:themeColor="text1"/>
          <w:sz w:val="24"/>
          <w:szCs w:val="24"/>
        </w:rPr>
        <w:t>德科技</w:t>
      </w:r>
      <w:proofErr w:type="gramEnd"/>
      <w:r w:rsidRPr="004866C3">
        <w:rPr>
          <w:rFonts w:ascii="宋体" w:eastAsia="宋体" w:hAnsi="宋体"/>
          <w:color w:val="000000" w:themeColor="text1"/>
          <w:sz w:val="24"/>
          <w:szCs w:val="24"/>
        </w:rPr>
        <w:t>通过这项技术方案，为电子测试测量行业提出了一种务实且具有工程落地价值的多域融合测量架构。其核心思路</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利用逻辑域通道的数字信息来实时驱动频域通道的下变频行为</w:t>
      </w:r>
      <w:r w:rsidRPr="004866C3">
        <w:rPr>
          <w:rFonts w:ascii="宋体" w:eastAsia="宋体" w:hAnsi="宋体"/>
          <w:color w:val="000000" w:themeColor="text1"/>
          <w:sz w:val="24"/>
          <w:szCs w:val="24"/>
        </w:rPr>
        <w:t>——</w:t>
      </w:r>
      <w:r w:rsidRPr="004866C3">
        <w:rPr>
          <w:rFonts w:ascii="宋体" w:eastAsia="宋体" w:hAnsi="宋体"/>
          <w:color w:val="000000" w:themeColor="text1"/>
          <w:sz w:val="24"/>
          <w:szCs w:val="24"/>
        </w:rPr>
        <w:t>从根本上解决了传统示波器和频谱分析仪在应对宽带跳频毫米波信号时各自为战、带宽受限的痛点。这种设计并非简单地将多台仪器堆叠在一起，而是通过控制器实现了三个域之间的深度协同和闭环控制，使得单台仪器就能完成过去需要示波器、频谱分析仪、逻辑分析仪和外部信号源配合才能完成的复杂测量任务。从产品竞争力来看，这种架构在</w:t>
      </w:r>
      <w:r w:rsidRPr="004866C3">
        <w:rPr>
          <w:rFonts w:ascii="宋体" w:eastAsia="宋体" w:hAnsi="宋体"/>
          <w:color w:val="000000" w:themeColor="text1"/>
          <w:sz w:val="24"/>
          <w:szCs w:val="24"/>
        </w:rPr>
        <w:t>5G</w:t>
      </w:r>
      <w:r w:rsidRPr="004866C3">
        <w:rPr>
          <w:rFonts w:ascii="宋体" w:eastAsia="宋体" w:hAnsi="宋体"/>
          <w:color w:val="000000" w:themeColor="text1"/>
          <w:sz w:val="24"/>
          <w:szCs w:val="24"/>
        </w:rPr>
        <w:t>毫米波、汽车雷达、扩频通信等快速增</w:t>
      </w:r>
      <w:r w:rsidRPr="004866C3">
        <w:rPr>
          <w:rFonts w:ascii="宋体" w:eastAsia="宋体" w:hAnsi="宋体"/>
          <w:color w:val="000000" w:themeColor="text1"/>
          <w:sz w:val="24"/>
          <w:szCs w:val="24"/>
        </w:rPr>
        <w:t>长的应用领域具有明确的市场适配性。对于国内测试测量企业和相关射频系统设计团队而言，这项技术方案在多域协同架构、集成</w:t>
      </w:r>
      <w:r w:rsidRPr="004866C3">
        <w:rPr>
          <w:rFonts w:ascii="宋体" w:eastAsia="宋体" w:hAnsi="宋体"/>
          <w:color w:val="000000" w:themeColor="text1"/>
          <w:sz w:val="24"/>
          <w:szCs w:val="24"/>
        </w:rPr>
        <w:t>LO</w:t>
      </w:r>
      <w:r w:rsidRPr="004866C3">
        <w:rPr>
          <w:rFonts w:ascii="宋体" w:eastAsia="宋体" w:hAnsi="宋体"/>
          <w:color w:val="000000" w:themeColor="text1"/>
          <w:sz w:val="24"/>
          <w:szCs w:val="24"/>
        </w:rPr>
        <w:t>信号发生器设计、杂散规避算法以及软硬件解耦的系统思路等方面，均提供了有价值的技术参考和产品规划启示。</w:t>
      </w:r>
    </w:p>
    <w:p w:rsidR="00016403" w:rsidRPr="004866C3" w:rsidRDefault="00016403" w:rsidP="004866C3">
      <w:pPr>
        <w:spacing w:before="0" w:after="0" w:line="360" w:lineRule="auto"/>
        <w:ind w:firstLineChars="200" w:firstLine="480"/>
        <w:jc w:val="both"/>
        <w:rPr>
          <w:rFonts w:ascii="宋体" w:eastAsia="宋体" w:hAnsi="宋体"/>
          <w:color w:val="000000" w:themeColor="text1"/>
          <w:sz w:val="24"/>
          <w:szCs w:val="24"/>
        </w:rPr>
      </w:pPr>
    </w:p>
    <w:sectPr w:rsidR="00016403" w:rsidRPr="004866C3">
      <w:pgSz w:w="11906" w:h="16838"/>
      <w:pgMar w:top="1440" w:right="1800" w:bottom="1440" w:left="1800" w:header="712" w:footer="85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norHAnsi">
    <w:altName w:val="Times New Roman"/>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characterSpacingControl w:val="doNotCompress"/>
  <w:savePreviewPicture/>
  <w:compat>
    <w:spaceForUL/>
    <w:balanceSingleByteDoubleByteWidth/>
    <w:doNotLeaveBackslashAlone/>
    <w:ulTrailSpace/>
    <w:doNotExpandShiftReturn/>
    <w:adjustLineHeightInTable/>
    <w:useFELayout/>
    <w:compatSetting w:name="compatibilityMode" w:uri="http://schemas.microsoft.com/office/word" w:val="12"/>
  </w:compat>
  <w:rsids>
    <w:rsidRoot w:val="00016403"/>
    <w:rsid w:val="00016403"/>
    <w:rsid w:val="00486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norHAnsi" w:eastAsiaTheme="minorEastAsia" w:hAnsi="minorHAnsi" w:cstheme="minorBidi"/>
        <w:color w:val="333333"/>
        <w:kern w:val="2"/>
        <w:sz w:val="22"/>
        <w:szCs w:val="22"/>
        <w:lang w:val="en-US" w:eastAsia="zh-CN" w:bidi="ar-SA"/>
      </w:rPr>
    </w:rPrDefault>
    <w:pPrDefault>
      <w:pPr>
        <w:snapToGrid w:val="0"/>
        <w:spacing w:before="60" w:after="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style>
  <w:style w:type="paragraph" w:styleId="1">
    <w:name w:val="heading 1"/>
    <w:basedOn w:val="a"/>
    <w:next w:val="a"/>
    <w:uiPriority w:val="9"/>
    <w:qFormat/>
    <w:pPr>
      <w:keepNext/>
      <w:keepLines/>
      <w:spacing w:before="0" w:after="0" w:line="408" w:lineRule="auto"/>
      <w:outlineLvl w:val="0"/>
    </w:pPr>
    <w:rPr>
      <w:b/>
      <w:bCs/>
      <w:color w:val="1A1A1A"/>
      <w:sz w:val="36"/>
      <w:szCs w:val="36"/>
    </w:rPr>
  </w:style>
  <w:style w:type="paragraph" w:styleId="2">
    <w:name w:val="heading 2"/>
    <w:basedOn w:val="a"/>
    <w:next w:val="a"/>
    <w:uiPriority w:val="9"/>
    <w:qFormat/>
    <w:pPr>
      <w:keepNext/>
      <w:keepLines/>
      <w:spacing w:before="0" w:after="0" w:line="408" w:lineRule="auto"/>
      <w:outlineLvl w:val="1"/>
    </w:pPr>
    <w:rPr>
      <w:b/>
      <w:bCs/>
      <w:color w:val="1A1A1A"/>
      <w:sz w:val="32"/>
      <w:szCs w:val="32"/>
    </w:rPr>
  </w:style>
  <w:style w:type="paragraph" w:styleId="3">
    <w:name w:val="heading 3"/>
    <w:basedOn w:val="a"/>
    <w:next w:val="a"/>
    <w:uiPriority w:val="9"/>
    <w:qFormat/>
    <w:pPr>
      <w:keepNext/>
      <w:keepLines/>
      <w:spacing w:before="0" w:after="0" w:line="408" w:lineRule="auto"/>
      <w:outlineLvl w:val="2"/>
    </w:pPr>
    <w:rPr>
      <w:b/>
      <w:bCs/>
      <w:color w:val="1A1A1A"/>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Char"/>
    <w:uiPriority w:val="99"/>
    <w:semiHidden/>
    <w:unhideWhenUsed/>
    <w:rsid w:val="004866C3"/>
    <w:pPr>
      <w:spacing w:before="0" w:after="0" w:line="240" w:lineRule="auto"/>
    </w:pPr>
    <w:rPr>
      <w:sz w:val="18"/>
      <w:szCs w:val="18"/>
    </w:rPr>
  </w:style>
  <w:style w:type="character" w:customStyle="1" w:styleId="Char">
    <w:name w:val="批注框文本 Char"/>
    <w:basedOn w:val="a0"/>
    <w:link w:val="a4"/>
    <w:uiPriority w:val="99"/>
    <w:semiHidden/>
    <w:rsid w:val="004866C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microsoft.com/office/2007/relationships/stylesWithEffects" Target="stylesWithEffects.xml"/><Relationship Id="rId16" Type="http://schemas.openxmlformats.org/officeDocument/2006/relationships/image" Target="media/image12.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20</Pages>
  <Words>1019</Words>
  <Characters>5812</Characters>
  <Application>Microsoft Office Word</Application>
  <DocSecurity>0</DocSecurity>
  <Lines>48</Lines>
  <Paragraphs>13</Paragraphs>
  <ScaleCrop>false</ScaleCrop>
  <Company>Organization</Company>
  <LinksUpToDate>false</LinksUpToDate>
  <CharactersWithSpaces>6818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用户</cp:lastModifiedBy>
  <cp:revision>2</cp:revision>
  <dcterms:created xsi:type="dcterms:W3CDTF">2026-04-04T14:36:00Z</dcterms:created>
  <dcterms:modified xsi:type="dcterms:W3CDTF">2026-04-07T02:19:00Z</dcterms:modified>
</cp:coreProperties>
</file>