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40B" w:rsidRPr="0024340B" w:rsidRDefault="0024340B" w:rsidP="0024340B">
      <w:pPr>
        <w:spacing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bookmarkStart w:id="0" w:name="_GoBack"/>
      <w:proofErr w:type="gramStart"/>
      <w:r w:rsidRPr="0024340B">
        <w:rPr>
          <w:rFonts w:ascii="黑体" w:eastAsia="黑体" w:hAnsi="黑体" w:hint="eastAsia"/>
          <w:b/>
          <w:color w:val="000000" w:themeColor="text1"/>
          <w:sz w:val="28"/>
          <w:szCs w:val="28"/>
        </w:rPr>
        <w:t>鼎阳科技</w:t>
      </w:r>
      <w:proofErr w:type="gramEnd"/>
      <w:r w:rsidRPr="0024340B">
        <w:rPr>
          <w:rFonts w:ascii="黑体" w:eastAsia="黑体" w:hAnsi="黑体" w:hint="eastAsia"/>
          <w:b/>
          <w:color w:val="000000" w:themeColor="text1"/>
          <w:sz w:val="28"/>
          <w:szCs w:val="28"/>
        </w:rPr>
        <w:t>发布SSG3000X Plus系列射频信号发生器，更纯净、更稳定，精密测试新选择</w:t>
      </w:r>
      <w:bookmarkEnd w:id="0"/>
    </w:p>
    <w:p w:rsidR="0024340B" w:rsidRPr="0024340B" w:rsidRDefault="0024340B" w:rsidP="0024340B">
      <w:pPr>
        <w:spacing w:line="360" w:lineRule="auto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proofErr w:type="gramStart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>鼎阳科技</w:t>
      </w:r>
      <w:proofErr w:type="gramEnd"/>
    </w:p>
    <w:p w:rsidR="0024340B" w:rsidRPr="0024340B" w:rsidRDefault="0024340B" w:rsidP="0024340B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2026年6月29日，</w:t>
      </w:r>
      <w:proofErr w:type="gramStart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>鼎阳科技</w:t>
      </w:r>
      <w:proofErr w:type="gramEnd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推出SSG3000X Plus系列射频信号发生器。该系列覆盖9 kHz至3.2 GHz频率范围，最大输出功率+20 </w:t>
      </w:r>
      <w:proofErr w:type="spellStart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>dBm</w:t>
      </w:r>
      <w:proofErr w:type="spellEnd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>，</w:t>
      </w:r>
      <w:proofErr w:type="gramStart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>可选高稳</w:t>
      </w:r>
      <w:proofErr w:type="gramEnd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>OCXO参考源，相位噪声</w:t>
      </w:r>
      <w:proofErr w:type="gramStart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>和底噪优异</w:t>
      </w:r>
      <w:proofErr w:type="gramEnd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，脉冲信号保真度全面提升，带来更纯净的信号输出和更稳定的性能表现。 </w:t>
      </w:r>
    </w:p>
    <w:p w:rsidR="0024340B" w:rsidRPr="0024340B" w:rsidRDefault="0024340B" w:rsidP="0024340B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 SSG3000X Plus</w:t>
      </w:r>
      <w:proofErr w:type="gramStart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>标配</w:t>
      </w:r>
      <w:proofErr w:type="gramEnd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AM/FM/PM模拟调制、脉冲调制及USB功率计控制，支持自定义脉冲序列和外部IQ调制，配备5英寸电容触摸屏，广泛适用于射频元器件表征、接收机测试、生产制造、教育教学及维护等领域，为用户提供纯净稳定且更具竞争力的专业射频信号解决方案。   </w:t>
      </w:r>
    </w:p>
    <w:p w:rsidR="0024340B" w:rsidRPr="0024340B" w:rsidRDefault="0024340B" w:rsidP="0024340B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proofErr w:type="gramStart"/>
      <w:r w:rsidRPr="0024340B">
        <w:rPr>
          <w:rFonts w:ascii="宋体" w:eastAsia="宋体" w:hAnsi="宋体" w:hint="eastAsia"/>
          <w:b/>
          <w:color w:val="000000" w:themeColor="text1"/>
          <w:sz w:val="24"/>
          <w:szCs w:val="24"/>
        </w:rPr>
        <w:t>高稳参考</w:t>
      </w:r>
      <w:proofErr w:type="gramEnd"/>
      <w:r w:rsidRPr="0024340B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源 </w:t>
      </w:r>
    </w:p>
    <w:p w:rsidR="0024340B" w:rsidRPr="0024340B" w:rsidRDefault="0024340B" w:rsidP="0024340B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SSG3000X Plus可选高精度OCXO参考源，显著提升频率稳定性，提供优异的温度稳定度和低老化率，降低温度变化和长期使用带来的频率漂移，满足长期测试和精密应用对频率准确性的严苛要求，确保信号输出长期稳定可靠。 </w:t>
      </w:r>
    </w:p>
    <w:p w:rsidR="0024340B" w:rsidRPr="0024340B" w:rsidRDefault="0024340B" w:rsidP="0024340B">
      <w:pPr>
        <w:spacing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24340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9AD75AB" wp14:editId="0E8826B9">
            <wp:extent cx="3924300" cy="2209235"/>
            <wp:effectExtent l="0" t="0" r="0" b="635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411" cy="220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40B" w:rsidRPr="0024340B" w:rsidRDefault="0024340B" w:rsidP="0024340B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24340B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低相位噪声 </w:t>
      </w:r>
    </w:p>
    <w:p w:rsidR="0024340B" w:rsidRPr="0024340B" w:rsidRDefault="0024340B" w:rsidP="0024340B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在1 GHz载波、20 kHz偏移处相位噪声典型值优于-117 </w:t>
      </w:r>
      <w:proofErr w:type="spellStart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>dBc</w:t>
      </w:r>
      <w:proofErr w:type="spellEnd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>/Hz，40 MHz偏移</w:t>
      </w:r>
      <w:proofErr w:type="gramStart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>处底噪典型值</w:t>
      </w:r>
      <w:proofErr w:type="gramEnd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优于-153 </w:t>
      </w:r>
      <w:proofErr w:type="spellStart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>dBc</w:t>
      </w:r>
      <w:proofErr w:type="spellEnd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/Hz，在宽频段内实现优异的谐波与非谐波抑制，为高精度接收机测试及敏感测量提供更精准可靠的测试结果。    </w:t>
      </w:r>
    </w:p>
    <w:p w:rsidR="0024340B" w:rsidRPr="0024340B" w:rsidRDefault="0024340B" w:rsidP="0024340B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4340B">
        <w:rPr>
          <w:rFonts w:ascii="宋体" w:eastAsia="宋体" w:hAnsi="宋体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8423597" wp14:editId="3F0EA60A">
            <wp:extent cx="3733800" cy="2550757"/>
            <wp:effectExtent l="0" t="0" r="0" b="2540"/>
            <wp:docPr id="2" name="图片 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611" cy="255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40B" w:rsidRPr="0024340B" w:rsidRDefault="0024340B" w:rsidP="0024340B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24340B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丰富的调制功能 </w:t>
      </w:r>
    </w:p>
    <w:p w:rsidR="0024340B" w:rsidRPr="0024340B" w:rsidRDefault="0024340B" w:rsidP="0024340B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proofErr w:type="gramStart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>标配</w:t>
      </w:r>
      <w:proofErr w:type="gramEnd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AM/FM/PM模拟调制，支持内部、外部及内+外调制源。IQ调制功能（IQE型号）通过外部I/Q输入实现，搭配SDG6000X基带源可生成16QAM、QPSK等矢量信号，RF调制带宽200 MHz，满足复杂数字调制信号生成需求。    </w:t>
      </w:r>
    </w:p>
    <w:p w:rsidR="0024340B" w:rsidRPr="0024340B" w:rsidRDefault="0024340B" w:rsidP="0024340B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4340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004B2B6" wp14:editId="3F48CB3B">
            <wp:extent cx="3943350" cy="2219960"/>
            <wp:effectExtent l="0" t="0" r="0" b="8890"/>
            <wp:docPr id="3" name="图片 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52" cy="2218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40B" w:rsidRPr="0024340B" w:rsidRDefault="0024340B" w:rsidP="0024340B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支持脉冲调制功能，上升/下降时间典型值小于15 ns，通断比可达68 </w:t>
      </w:r>
      <w:proofErr w:type="spellStart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>dBc</w:t>
      </w:r>
      <w:proofErr w:type="spellEnd"/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。更平坦的脉冲波形降低了对功率放大器、T/R组件等器件的损伤风险，支持单脉冲、双脉冲及最多2047个脉冲的脉冲序列（选件PT），脉冲宽度和周期可精细调节，满足脉冲设备测试需求。    </w:t>
      </w:r>
    </w:p>
    <w:p w:rsidR="0024340B" w:rsidRPr="0024340B" w:rsidRDefault="0024340B" w:rsidP="0024340B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4340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6A96B7A" wp14:editId="0C8D0762">
            <wp:extent cx="3990975" cy="2246771"/>
            <wp:effectExtent l="0" t="0" r="0" b="1270"/>
            <wp:docPr id="4" name="图片 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54" cy="22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40B" w:rsidRPr="0024340B" w:rsidRDefault="0024340B" w:rsidP="0024340B">
      <w:pPr>
        <w:spacing w:line="360" w:lineRule="auto"/>
        <w:ind w:firstLineChars="200" w:firstLine="482"/>
        <w:rPr>
          <w:rFonts w:ascii="宋体" w:eastAsia="宋体" w:hAnsi="宋体" w:hint="eastAsia"/>
          <w:b/>
          <w:color w:val="000000" w:themeColor="text1"/>
          <w:sz w:val="24"/>
          <w:szCs w:val="24"/>
        </w:rPr>
      </w:pPr>
      <w:r w:rsidRPr="0024340B">
        <w:rPr>
          <w:rFonts w:ascii="宋体" w:eastAsia="宋体" w:hAnsi="宋体" w:hint="eastAsia"/>
          <w:b/>
          <w:color w:val="000000" w:themeColor="text1"/>
          <w:sz w:val="24"/>
          <w:szCs w:val="24"/>
        </w:rPr>
        <w:t xml:space="preserve">便捷的操作体验 </w:t>
      </w:r>
    </w:p>
    <w:p w:rsidR="00D02623" w:rsidRPr="0024340B" w:rsidRDefault="0024340B" w:rsidP="0024340B">
      <w:pPr>
        <w:spacing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</w:rPr>
      </w:pPr>
      <w:r w:rsidRPr="0024340B">
        <w:rPr>
          <w:rFonts w:ascii="宋体" w:eastAsia="宋体" w:hAnsi="宋体" w:hint="eastAsia"/>
          <w:color w:val="000000" w:themeColor="text1"/>
          <w:sz w:val="24"/>
          <w:szCs w:val="24"/>
        </w:rPr>
        <w:t xml:space="preserve">SSG3000X Plus配备5英寸电容触摸屏，操作直观便捷。提供灵活的步进/列表扫描，点数高达65535，并配合多种触发方式，可快速完成频率与功率扫描。内置功率计控制功能，可补偿线损与温度漂移。支持Web远程控制，配合USB、LAN及可选GPIB等丰富接口，轻松集成至现有测试系统。  </w:t>
      </w:r>
    </w:p>
    <w:p w:rsidR="0024340B" w:rsidRPr="0024340B" w:rsidRDefault="0024340B" w:rsidP="0024340B">
      <w:pPr>
        <w:spacing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24340B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960E8D6" wp14:editId="35D10FFE">
            <wp:extent cx="4105275" cy="2311118"/>
            <wp:effectExtent l="0" t="0" r="0" b="0"/>
            <wp:docPr id="5" name="图片 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图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299" cy="231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340B" w:rsidRPr="002434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931"/>
    <w:rsid w:val="000763EE"/>
    <w:rsid w:val="001E2470"/>
    <w:rsid w:val="0024340B"/>
    <w:rsid w:val="00255EF1"/>
    <w:rsid w:val="0031467B"/>
    <w:rsid w:val="003C2455"/>
    <w:rsid w:val="00484D36"/>
    <w:rsid w:val="00692EAA"/>
    <w:rsid w:val="00703FE1"/>
    <w:rsid w:val="00804B5B"/>
    <w:rsid w:val="008E5C5E"/>
    <w:rsid w:val="009066AF"/>
    <w:rsid w:val="00AD21A1"/>
    <w:rsid w:val="00D02623"/>
    <w:rsid w:val="00D71931"/>
    <w:rsid w:val="00E0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340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4340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340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434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</Words>
  <Characters>843</Characters>
  <Application>Microsoft Office Word</Application>
  <DocSecurity>0</DocSecurity>
  <Lines>7</Lines>
  <Paragraphs>1</Paragraphs>
  <ScaleCrop>false</ScaleCrop>
  <Company>Organization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2026-07-14T07:20:00Z</dcterms:created>
  <dcterms:modified xsi:type="dcterms:W3CDTF">2026-07-14T07:27:00Z</dcterms:modified>
</cp:coreProperties>
</file>