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98" w:rsidRPr="00C01498" w:rsidRDefault="00C01498" w:rsidP="00C01498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C01498">
        <w:rPr>
          <w:rFonts w:ascii="黑体" w:eastAsia="黑体" w:hAnsi="黑体" w:hint="eastAsia"/>
          <w:b/>
          <w:color w:val="000000" w:themeColor="text1"/>
          <w:sz w:val="28"/>
          <w:szCs w:val="28"/>
        </w:rPr>
        <w:t>全球少数原生2Hz至110GHz连续覆盖，</w:t>
      </w:r>
      <w:proofErr w:type="gramStart"/>
      <w:r w:rsidRPr="00C01498">
        <w:rPr>
          <w:rFonts w:ascii="黑体" w:eastAsia="黑体" w:hAnsi="黑体" w:hint="eastAsia"/>
          <w:b/>
          <w:color w:val="000000" w:themeColor="text1"/>
          <w:sz w:val="28"/>
          <w:szCs w:val="28"/>
        </w:rPr>
        <w:t>坤恒顺维</w:t>
      </w:r>
      <w:proofErr w:type="gramEnd"/>
      <w:r w:rsidRPr="00C01498">
        <w:rPr>
          <w:rFonts w:ascii="黑体" w:eastAsia="黑体" w:hAnsi="黑体" w:hint="eastAsia"/>
          <w:b/>
          <w:color w:val="000000" w:themeColor="text1"/>
          <w:sz w:val="28"/>
          <w:szCs w:val="28"/>
        </w:rPr>
        <w:t>信号与频谱分析仪重磅升级</w:t>
      </w:r>
    </w:p>
    <w:p w:rsidR="00214EED" w:rsidRPr="00C01498" w:rsidRDefault="00C01498" w:rsidP="00C014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C01498">
        <w:rPr>
          <w:rFonts w:ascii="宋体" w:eastAsia="宋体" w:hAnsi="宋体"/>
          <w:color w:val="000000" w:themeColor="text1"/>
          <w:sz w:val="24"/>
          <w:szCs w:val="24"/>
        </w:rPr>
        <w:fldChar w:fldCharType="begin"/>
      </w:r>
      <w:r w:rsidRPr="00C01498">
        <w:rPr>
          <w:rFonts w:ascii="宋体" w:eastAsia="宋体" w:hAnsi="宋体"/>
          <w:color w:val="000000" w:themeColor="text1"/>
          <w:sz w:val="24"/>
          <w:szCs w:val="24"/>
        </w:rPr>
        <w:instrText xml:space="preserve">HYPERLINK javascript:void(0); normalLink </w:instrText>
      </w:r>
      <w:r w:rsidRPr="00C01498">
        <w:rPr>
          <w:rFonts w:ascii="宋体" w:eastAsia="宋体" w:hAnsi="宋体"/>
          <w:color w:val="000000" w:themeColor="text1"/>
          <w:sz w:val="24"/>
          <w:szCs w:val="24"/>
        </w:rPr>
        <w:fldChar w:fldCharType="separate"/>
      </w:r>
      <w:r w:rsidRPr="00C01498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onetest</w:t>
      </w:r>
      <w:r w:rsidRPr="00C01498">
        <w:rPr>
          <w:rStyle w:val="a3"/>
          <w:rFonts w:ascii="宋体" w:eastAsia="宋体" w:hAnsi="宋体"/>
          <w:color w:val="000000" w:themeColor="text1"/>
          <w:sz w:val="24"/>
          <w:szCs w:val="24"/>
          <w:u w:val="none"/>
        </w:rPr>
        <w:t>仪器资源库</w:t>
      </w:r>
      <w:r w:rsidRPr="00C01498">
        <w:rPr>
          <w:rFonts w:ascii="宋体" w:eastAsia="宋体" w:hAnsi="宋体"/>
          <w:color w:val="000000" w:themeColor="text1"/>
          <w:sz w:val="24"/>
          <w:szCs w:val="24"/>
        </w:rPr>
        <w:fldChar w:fldCharType="end"/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pacing w:val="7"/>
          <w:sz w:val="24"/>
          <w:szCs w:val="24"/>
        </w:rPr>
      </w:pPr>
      <w:proofErr w:type="spellStart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onetest</w:t>
      </w:r>
      <w:proofErr w:type="spellEnd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仪器资源库</w:t>
      </w:r>
      <w:proofErr w:type="gramStart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从坤恒顺维</w:t>
      </w:r>
      <w:proofErr w:type="gramEnd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官方获悉：旗下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 K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SW-VSA01 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信号与频谱分析仪重磅升级，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原生支持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2Hz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至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110GHz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全频段连续覆盖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，跻身全球屈指可数、可原生实现低频直达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110GHz 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全频段测量的信号与频谱分析仪。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搭载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4GHz 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分析带宽与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2GHz 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实时频谱分析带宽，配备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40TB 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大容量实时信号采集存储，依托高性能射频微波设计与数字均衡算法，精准满足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6G 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无线通信、卫星通信、车载雷达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等前沿场景的严苛测试需求，为高端研发、验证与现场测试提供核心支撑。</w:t>
      </w:r>
    </w:p>
    <w:p w:rsidR="00214EED" w:rsidRPr="00C01498" w:rsidRDefault="00C01498" w:rsidP="00C014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 w:hint="eastAsia"/>
          <w:b/>
          <w:color w:val="000000" w:themeColor="text1"/>
          <w:spacing w:val="7"/>
          <w:sz w:val="24"/>
          <w:szCs w:val="24"/>
        </w:rPr>
        <w:t>一、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核心指标全面升级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频率范围：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2Hz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至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110GHz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分析带宽：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4GHz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实时频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谱分析带宽：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2GHz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相位噪声：＜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-135 </w:t>
      </w:r>
      <w:proofErr w:type="spellStart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dBc</w:t>
      </w:r>
      <w:proofErr w:type="spellEnd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/Hz@1GHz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、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10kHz 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频偏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显示平均噪声电平：低至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- 166 </w:t>
      </w:r>
      <w:proofErr w:type="spellStart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dBm</w:t>
      </w:r>
      <w:proofErr w:type="spellEnd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/Hz@1GHz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（开启前置放大器），微弱信号精准捕获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15.6 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英寸超大</w:t>
      </w:r>
      <w:proofErr w:type="gramStart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全面屏触控</w:t>
      </w:r>
      <w:proofErr w:type="gramEnd"/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设计，无实体按键更简洁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搭配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 xml:space="preserve"> 40TB 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深度存储，可长时间采集留存复杂电磁环境信号</w:t>
      </w:r>
    </w:p>
    <w:p w:rsidR="00214EED" w:rsidRPr="00C01498" w:rsidRDefault="00C01498" w:rsidP="00C014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EF85F4A" wp14:editId="396C6ABB">
            <wp:extent cx="4676775" cy="25908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684032" cy="259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EED" w:rsidRPr="00C01498" w:rsidRDefault="00214EED" w:rsidP="00C01498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p w:rsidR="00214EED" w:rsidRPr="00C01498" w:rsidRDefault="00C01498" w:rsidP="00C01498">
      <w:pPr>
        <w:spacing w:before="0" w:after="0" w:line="360" w:lineRule="auto"/>
        <w:ind w:firstLineChars="200" w:firstLine="510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 w:hint="eastAsia"/>
          <w:b/>
          <w:color w:val="000000" w:themeColor="text1"/>
          <w:spacing w:val="7"/>
          <w:sz w:val="24"/>
          <w:szCs w:val="24"/>
        </w:rPr>
        <w:lastRenderedPageBreak/>
        <w:t>二、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分析功能升级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新增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蓝牙、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OFDM VSA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、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V2X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、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UWB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、</w:t>
      </w:r>
      <w:r w:rsidRPr="00C01498">
        <w:rPr>
          <w:rFonts w:ascii="宋体" w:eastAsia="宋体" w:hAnsi="宋体"/>
          <w:b/>
          <w:color w:val="000000" w:themeColor="text1"/>
          <w:spacing w:val="7"/>
          <w:sz w:val="24"/>
          <w:szCs w:val="24"/>
        </w:rPr>
        <w:t>NB-IOT 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分析功能，可覆盖更多无线通信制式测试需求。</w:t>
      </w:r>
    </w:p>
    <w:p w:rsidR="00214EED" w:rsidRPr="00C01498" w:rsidRDefault="00C01498" w:rsidP="00C01498">
      <w:pPr>
        <w:spacing w:before="0" w:after="0" w:line="360" w:lineRule="auto"/>
        <w:ind w:firstLineChars="200" w:firstLine="508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KSW-VSA01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具备常见频谱和功率测试、相位噪声分析、实时频谱分析、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IQ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数字信号解调、矢量信号分析、噪声系数分析、瞬态信号分析、脉冲分析等多种测试测量能力，具有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LTE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、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WLAN</w:t>
      </w:r>
      <w:r w:rsidRPr="00C01498">
        <w:rPr>
          <w:rFonts w:ascii="宋体" w:eastAsia="宋体" w:hAnsi="宋体"/>
          <w:color w:val="000000" w:themeColor="text1"/>
          <w:spacing w:val="7"/>
          <w:sz w:val="24"/>
          <w:szCs w:val="24"/>
        </w:rPr>
        <w:t>等移动通信信号的解调分析能力。</w:t>
      </w:r>
    </w:p>
    <w:p w:rsidR="00214EED" w:rsidRPr="00C01498" w:rsidRDefault="00C01498" w:rsidP="00C014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3A8EC08" wp14:editId="4273D4F5">
            <wp:extent cx="4105275" cy="211455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103285" cy="211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EED" w:rsidRPr="00C01498" w:rsidRDefault="00C01498" w:rsidP="00C01498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１、</w:t>
      </w:r>
      <w:bookmarkStart w:id="0" w:name="_GoBack"/>
      <w:bookmarkEnd w:id="0"/>
      <w:r w:rsidRPr="00C014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蓝牙信号分析选件</w:t>
      </w:r>
    </w:p>
    <w:p w:rsidR="00214EED" w:rsidRPr="00C01498" w:rsidRDefault="00C01498" w:rsidP="00C01498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蓝牙信号</w:t>
      </w:r>
      <w:proofErr w:type="gramEnd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分析选件</w:t>
      </w:r>
      <w:proofErr w:type="gramStart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支持蓝牙</w:t>
      </w:r>
      <w:proofErr w:type="gramEnd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BR/EDR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、</w:t>
      </w:r>
      <w:proofErr w:type="gramStart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蓝牙</w:t>
      </w:r>
      <w:proofErr w:type="gramEnd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5.0~5.4 </w:t>
      </w:r>
      <w:proofErr w:type="gramStart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及蓝牙</w:t>
      </w:r>
      <w:proofErr w:type="gramEnd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LE Audio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全系列标准，可一键完成发射功率、频率误差、调制精度、邻道泄漏等关键参数测量，助力消费电子、智能家居</w:t>
      </w:r>
      <w:proofErr w:type="gramStart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蓝牙设备</w:t>
      </w:r>
      <w:proofErr w:type="gramEnd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的快速研发与量产测试。</w:t>
      </w:r>
    </w:p>
    <w:p w:rsidR="00214EED" w:rsidRPr="00C01498" w:rsidRDefault="00214EED" w:rsidP="00C01498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214EED" w:rsidRPr="00C01498" w:rsidRDefault="00C01498" w:rsidP="00C014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5C79A2E" wp14:editId="45729AAC">
            <wp:extent cx="4171950" cy="2028825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4169927" cy="202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EED" w:rsidRPr="00C01498" w:rsidRDefault="00C01498" w:rsidP="00C01498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２、</w:t>
      </w:r>
      <w:r w:rsidRPr="00C014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通用</w:t>
      </w:r>
      <w:r w:rsidRPr="00C014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 xml:space="preserve"> OFDM VSA </w:t>
      </w:r>
      <w:r w:rsidRPr="00C014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分析选件</w:t>
      </w:r>
    </w:p>
    <w:p w:rsidR="00214EED" w:rsidRPr="00C01498" w:rsidRDefault="00C01498" w:rsidP="00C01498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通用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OFDM VSA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分析选件提供灵活的参数配置能力，支持自定义子载波数量、循环前缀长度、调制方式等，可对各类基于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OFDM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技术的专用通信信号进行解调分析，为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6G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预研、专网通信等领域的信号验证提供通用测试平台。</w:t>
      </w:r>
    </w:p>
    <w:p w:rsidR="00214EED" w:rsidRPr="00C01498" w:rsidRDefault="00214EED" w:rsidP="00C01498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214EED" w:rsidRPr="00C01498" w:rsidRDefault="00C01498" w:rsidP="00C014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A62A2DD" wp14:editId="550EA8EA">
            <wp:extent cx="4238625" cy="2276475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4236570" cy="227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EED" w:rsidRPr="00C01498" w:rsidRDefault="00C01498" w:rsidP="00C01498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３、</w:t>
      </w:r>
      <w:r w:rsidRPr="00C014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 xml:space="preserve">V2X </w:t>
      </w:r>
      <w:r w:rsidRPr="00C014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车联网分析选件</w:t>
      </w:r>
    </w:p>
    <w:p w:rsidR="00214EED" w:rsidRPr="00C01498" w:rsidRDefault="00C01498" w:rsidP="00C01498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V2X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车联网分析选件全面兼容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C-V2X PC5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直连通信与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</w:t>
      </w:r>
      <w:proofErr w:type="spellStart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Uu</w:t>
      </w:r>
      <w:proofErr w:type="spellEnd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接口通信标准，支持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LTE-V2X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和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NR-V2X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信号的物理层参数测量与协议解析，可精准评估车车、车路、车人通信的信号质量与可靠性，赋能智能网联汽车产业发展。</w:t>
      </w:r>
    </w:p>
    <w:p w:rsidR="00214EED" w:rsidRPr="00C01498" w:rsidRDefault="00C01498" w:rsidP="00C014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10AB86B" wp14:editId="5351C653">
            <wp:extent cx="4324350" cy="2276475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4322253" cy="227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EED" w:rsidRPr="00C01498" w:rsidRDefault="00C01498" w:rsidP="00C01498">
      <w:pPr>
        <w:spacing w:before="0" w:after="0" w:line="360" w:lineRule="auto"/>
        <w:ind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４、</w:t>
      </w:r>
      <w:r w:rsidRPr="00C014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 xml:space="preserve">NB-IOT </w:t>
      </w:r>
      <w:proofErr w:type="gramStart"/>
      <w:r w:rsidRPr="00C014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窄带物</w:t>
      </w:r>
      <w:proofErr w:type="gramEnd"/>
      <w:r w:rsidRPr="00C01498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0F8FC"/>
        </w:rPr>
        <w:t>联网分析选件</w:t>
      </w:r>
    </w:p>
    <w:p w:rsidR="00214EED" w:rsidRPr="00C01498" w:rsidRDefault="00C01498" w:rsidP="00C01498">
      <w:pPr>
        <w:spacing w:before="0" w:after="0" w:line="360" w:lineRule="auto"/>
        <w:ind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NB-IOT </w:t>
      </w:r>
      <w:proofErr w:type="gramStart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窄带物</w:t>
      </w:r>
      <w:proofErr w:type="gramEnd"/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联网分析选件支持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3GPP R13~R17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全版本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 xml:space="preserve"> NB-IOT 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信号解调，可自动测量发射功率、频率偏移、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EVM</w:t>
      </w:r>
      <w:r w:rsidRPr="00C01498">
        <w:rPr>
          <w:rFonts w:ascii="宋体" w:eastAsia="宋体" w:hAnsi="宋体"/>
          <w:color w:val="000000" w:themeColor="text1"/>
          <w:spacing w:val="8"/>
          <w:sz w:val="24"/>
          <w:szCs w:val="24"/>
          <w:shd w:val="clear" w:color="auto" w:fill="F5FAFD"/>
        </w:rPr>
        <w:t>、资源块占用等核心指标，满足低功耗广域物联网设备的研发与认证测试需求。</w:t>
      </w:r>
    </w:p>
    <w:p w:rsidR="00214EED" w:rsidRPr="00C01498" w:rsidRDefault="00214EED" w:rsidP="00C01498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214EED" w:rsidRPr="00C01498" w:rsidRDefault="00C01498" w:rsidP="00C01498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C01498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415EC294" wp14:editId="6B5B8353">
            <wp:extent cx="4114800" cy="2238375"/>
            <wp:effectExtent l="0" t="0" r="0" b="0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 rotWithShape="1">
                    <a:blip r:embed="rId10"/>
                    <a:srcRect/>
                    <a:stretch/>
                  </pic:blipFill>
                  <pic:spPr>
                    <a:xfrm rot="21600000">
                      <a:off x="0" y="0"/>
                      <a:ext cx="4112805" cy="223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4EED" w:rsidRPr="00C01498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4EED"/>
    <w:rsid w:val="00214EED"/>
    <w:rsid w:val="00C0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01498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014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179</Words>
  <Characters>1023</Characters>
  <Application>Microsoft Office Word</Application>
  <DocSecurity>0</DocSecurity>
  <Lines>8</Lines>
  <Paragraphs>2</Paragraphs>
  <ScaleCrop>false</ScaleCrop>
  <Company>Organization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2026-07-16T13:05:00Z</dcterms:created>
  <dcterms:modified xsi:type="dcterms:W3CDTF">2026-07-20T03:05:00Z</dcterms:modified>
</cp:coreProperties>
</file>