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34" w:rsidRPr="00DD2034" w:rsidRDefault="00DD2034" w:rsidP="00DD2034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DD2034">
        <w:rPr>
          <w:rFonts w:ascii="黑体" w:eastAsia="黑体" w:hAnsi="黑体" w:hint="eastAsia"/>
          <w:b/>
          <w:color w:val="000000" w:themeColor="text1"/>
          <w:sz w:val="28"/>
          <w:szCs w:val="28"/>
        </w:rPr>
        <w:t>光模块老化测试设备</w:t>
      </w:r>
      <w:proofErr w:type="gramStart"/>
      <w:r w:rsidRPr="00DD2034">
        <w:rPr>
          <w:rFonts w:ascii="黑体" w:eastAsia="黑体" w:hAnsi="黑体" w:hint="eastAsia"/>
          <w:b/>
          <w:color w:val="000000" w:themeColor="text1"/>
          <w:sz w:val="28"/>
          <w:szCs w:val="28"/>
        </w:rPr>
        <w:t>选购避坑指南</w:t>
      </w:r>
      <w:proofErr w:type="gramEnd"/>
      <w:r w:rsidRPr="00DD2034">
        <w:rPr>
          <w:rFonts w:ascii="黑体" w:eastAsia="黑体" w:hAnsi="黑体" w:hint="eastAsia"/>
          <w:b/>
          <w:color w:val="000000" w:themeColor="text1"/>
          <w:sz w:val="28"/>
          <w:szCs w:val="28"/>
        </w:rPr>
        <w:t>：这5个参数一定要看清楚</w:t>
      </w:r>
    </w:p>
    <w:p w:rsidR="008A1D85" w:rsidRPr="00DD2034" w:rsidRDefault="00DD2034" w:rsidP="00DD203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="00CF599D" w:rsidRPr="00DD2034">
        <w:rPr>
          <w:rFonts w:ascii="宋体" w:eastAsia="宋体" w:hAnsi="宋体"/>
          <w:color w:val="000000" w:themeColor="text1"/>
          <w:sz w:val="24"/>
          <w:szCs w:val="24"/>
        </w:rPr>
        <w:t>高精密温控</w:t>
      </w:r>
    </w:p>
    <w:p w:rsidR="008A1D85" w:rsidRPr="00DD2034" w:rsidRDefault="00CF599D" w:rsidP="00DD203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color w:val="000000" w:themeColor="text1"/>
          <w:sz w:val="24"/>
          <w:szCs w:val="24"/>
        </w:rPr>
        <w:t>光模块老化测试的核心价值是模拟长期高温、满载工作工况，复</w:t>
      </w:r>
      <w:proofErr w:type="gramStart"/>
      <w:r w:rsidRPr="00DD2034">
        <w:rPr>
          <w:rFonts w:ascii="宋体" w:eastAsia="宋体" w:hAnsi="宋体"/>
          <w:color w:val="000000" w:themeColor="text1"/>
          <w:sz w:val="24"/>
          <w:szCs w:val="24"/>
        </w:rPr>
        <w:t>刻真实</w:t>
      </w:r>
      <w:proofErr w:type="gramEnd"/>
      <w:r w:rsidRPr="00DD2034">
        <w:rPr>
          <w:rFonts w:ascii="宋体" w:eastAsia="宋体" w:hAnsi="宋体"/>
          <w:color w:val="000000" w:themeColor="text1"/>
          <w:sz w:val="24"/>
          <w:szCs w:val="24"/>
        </w:rPr>
        <w:t>使用场景，精准排查光功率衰减、误码异常、器件失效等隐患。想要避开行业选购陷阱，不用盲目跟风高价设备，只需重点吃透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5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个核心参数，精准甄别设备优劣，兼顾性价比与实用性。</w:t>
      </w:r>
    </w:p>
    <w:p w:rsidR="00DD2034" w:rsidRDefault="00CF599D" w:rsidP="00DD2034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5755AF4" wp14:editId="622F319C">
            <wp:extent cx="4076700" cy="22098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078389" cy="221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2034" w:rsidRPr="00DD2034" w:rsidRDefault="00DD2034" w:rsidP="00DD2034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DD2034">
        <w:rPr>
          <w:rFonts w:ascii="宋体" w:eastAsia="宋体" w:hAnsi="宋体" w:hint="eastAsia"/>
          <w:b/>
          <w:color w:val="000000" w:themeColor="text1"/>
          <w:sz w:val="24"/>
          <w:szCs w:val="24"/>
        </w:rPr>
        <w:t>一、</w:t>
      </w:r>
      <w:r w:rsidR="00CF599D" w:rsidRPr="00DD2034">
        <w:rPr>
          <w:rFonts w:ascii="宋体" w:eastAsia="宋体" w:hAnsi="宋体"/>
          <w:b/>
          <w:color w:val="000000" w:themeColor="text1"/>
          <w:sz w:val="24"/>
          <w:szCs w:val="24"/>
        </w:rPr>
        <w:t>温度范围和精度：不贪大参数，只看真实控温能力</w:t>
      </w:r>
    </w:p>
    <w:p w:rsidR="008A1D85" w:rsidRPr="00DD2034" w:rsidRDefault="00CF599D" w:rsidP="00DD203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color w:val="000000" w:themeColor="text1"/>
          <w:sz w:val="24"/>
          <w:szCs w:val="24"/>
        </w:rPr>
        <w:t>行业标准光模块高温老化常规工况为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60℃-85℃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，部分高端模块需适配温度循环测试（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-40℃~85℃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）。市面上多数设备会标注超大温控区间，但仅为空载参数，满载批量测试时会暴露严重短板：升温不均、温度漂移大、局部过冲，直接导致老化应力不一致，出现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假合格、假失效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的测试误差。</w:t>
      </w:r>
    </w:p>
    <w:p w:rsidR="008A1D85" w:rsidRPr="00DD2034" w:rsidRDefault="00CF599D" w:rsidP="00DD203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FF1A381" wp14:editId="641A6866">
            <wp:extent cx="4000500" cy="196215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4000180" cy="196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D85" w:rsidRPr="00DD2034" w:rsidRDefault="00CF599D" w:rsidP="00DD203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b/>
          <w:color w:val="000000" w:themeColor="text1"/>
          <w:sz w:val="24"/>
          <w:szCs w:val="24"/>
        </w:rPr>
        <w:t>二、通道数和密度：拒绝高密度噱头，散热均衡才是量产关键</w:t>
      </w:r>
    </w:p>
    <w:p w:rsidR="008A1D85" w:rsidRPr="00DD2034" w:rsidRDefault="00CF599D" w:rsidP="00DD203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color w:val="000000" w:themeColor="text1"/>
          <w:sz w:val="24"/>
          <w:szCs w:val="24"/>
        </w:rPr>
        <w:t>通道密度过高，设备内部风道拥堵、散热空间不足，批量满载老化时会出现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局部积热、通道温差分层、模块散热不均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的问题。边缘通道温度达标，中心通道温度超标，同一批次模块老化应力完全不同，测试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数据失去参考价值，批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lastRenderedPageBreak/>
        <w:t>量品</w:t>
      </w:r>
      <w:proofErr w:type="gramStart"/>
      <w:r w:rsidRPr="00DD2034">
        <w:rPr>
          <w:rFonts w:ascii="宋体" w:eastAsia="宋体" w:hAnsi="宋体"/>
          <w:color w:val="000000" w:themeColor="text1"/>
          <w:sz w:val="24"/>
          <w:szCs w:val="24"/>
        </w:rPr>
        <w:t>控彻底</w:t>
      </w:r>
      <w:proofErr w:type="gramEnd"/>
      <w:r w:rsidRPr="00DD2034">
        <w:rPr>
          <w:rFonts w:ascii="宋体" w:eastAsia="宋体" w:hAnsi="宋体"/>
          <w:color w:val="000000" w:themeColor="text1"/>
          <w:sz w:val="24"/>
          <w:szCs w:val="24"/>
        </w:rPr>
        <w:t>失效。同时高密度过载运行，还会加速设备电路、温控器件老化，大幅提升故障率。</w:t>
      </w:r>
    </w:p>
    <w:p w:rsidR="008A1D85" w:rsidRPr="00DD2034" w:rsidRDefault="00CF599D" w:rsidP="00DD203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DAEFBD9" wp14:editId="3D00A340">
            <wp:extent cx="4267200" cy="179070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4266700" cy="179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D85" w:rsidRPr="00DD2034" w:rsidRDefault="00CF599D" w:rsidP="00DD203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b/>
          <w:color w:val="000000" w:themeColor="text1"/>
          <w:sz w:val="24"/>
          <w:szCs w:val="24"/>
        </w:rPr>
        <w:t>三、电源稳定性：严控纹波干扰，杜绝电性误差导致测试误判</w:t>
      </w:r>
    </w:p>
    <w:p w:rsidR="008A1D85" w:rsidRPr="00DD2034" w:rsidRDefault="00CF599D" w:rsidP="00DD203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color w:val="000000" w:themeColor="text1"/>
          <w:sz w:val="24"/>
          <w:szCs w:val="24"/>
        </w:rPr>
        <w:t>劣质电源纹波过大、供电不稳，会导致光模块工作电流异常、光功率波动、误码率异常上升。很多时候模块本身无质量问题，却因设备电源干扰被误判为失效；长期不稳定供电，还会造成模块芯片、激光器隐性损伤，出现老化测试合格、上机使用故障的情况。行业主流光模块老化设备常规供电为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3~4V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，单模块最大电流可达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10A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，对电源稳压、滤</w:t>
      </w:r>
      <w:proofErr w:type="gramStart"/>
      <w:r w:rsidRPr="00DD2034">
        <w:rPr>
          <w:rFonts w:ascii="宋体" w:eastAsia="宋体" w:hAnsi="宋体"/>
          <w:color w:val="000000" w:themeColor="text1"/>
          <w:sz w:val="24"/>
          <w:szCs w:val="24"/>
        </w:rPr>
        <w:t>纹能力</w:t>
      </w:r>
      <w:proofErr w:type="gramEnd"/>
      <w:r w:rsidRPr="00DD2034">
        <w:rPr>
          <w:rFonts w:ascii="宋体" w:eastAsia="宋体" w:hAnsi="宋体"/>
          <w:color w:val="000000" w:themeColor="text1"/>
          <w:sz w:val="24"/>
          <w:szCs w:val="24"/>
        </w:rPr>
        <w:t>要求极高。</w:t>
      </w:r>
    </w:p>
    <w:p w:rsidR="008A1D85" w:rsidRPr="00DD2034" w:rsidRDefault="00CF599D" w:rsidP="00DD203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65E0285" wp14:editId="7F9375CA">
            <wp:extent cx="4067175" cy="186690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4065524" cy="186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D85" w:rsidRPr="00DD2034" w:rsidRDefault="00CF599D" w:rsidP="00DD203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b/>
          <w:color w:val="000000" w:themeColor="text1"/>
          <w:sz w:val="24"/>
          <w:szCs w:val="24"/>
        </w:rPr>
        <w:t>四、数据采集频</w:t>
      </w:r>
      <w:r w:rsidRPr="00DD2034">
        <w:rPr>
          <w:rFonts w:ascii="宋体" w:eastAsia="宋体" w:hAnsi="宋体"/>
          <w:b/>
          <w:color w:val="000000" w:themeColor="text1"/>
          <w:sz w:val="24"/>
          <w:szCs w:val="24"/>
        </w:rPr>
        <w:t>率和精度：精准采样，筑牢品控数据根基</w:t>
      </w:r>
    </w:p>
    <w:p w:rsidR="008A1D85" w:rsidRPr="00DD2034" w:rsidRDefault="00CF599D" w:rsidP="00DD203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color w:val="000000" w:themeColor="text1"/>
          <w:sz w:val="24"/>
          <w:szCs w:val="24"/>
        </w:rPr>
        <w:t>低配置设备采集频率低、精度差，只能记录初始和结束数据，无法捕捉测试过程中瞬时的光功率衰减、电流波动、误码跳变等异常。很多早期隐患属于阶段性异常，仅靠首尾数据无法识别，导致不合格产品流入市场，埋下售后隐患。尤其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400G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800G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高速光模块，对数据采样精度、实时性要求更高。</w:t>
      </w:r>
    </w:p>
    <w:p w:rsidR="008A1D85" w:rsidRPr="00DD2034" w:rsidRDefault="008A1D85" w:rsidP="00DD2034">
      <w:pPr>
        <w:pStyle w:val="2"/>
        <w:spacing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</w:p>
    <w:p w:rsidR="008A1D85" w:rsidRPr="00DD2034" w:rsidRDefault="00CF599D" w:rsidP="00DD203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9800148" wp14:editId="7EBE0317">
            <wp:extent cx="3867150" cy="213360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 rot="21600000">
                      <a:off x="0" y="0"/>
                      <a:ext cx="3865275" cy="213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D85" w:rsidRPr="00DD2034" w:rsidRDefault="00CF599D" w:rsidP="00DD203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b/>
          <w:color w:val="000000" w:themeColor="text1"/>
          <w:sz w:val="24"/>
          <w:szCs w:val="24"/>
        </w:rPr>
        <w:t>五、售后服务和技术支持：设备好用更要好修，长期稳定有保障</w:t>
      </w:r>
    </w:p>
    <w:p w:rsidR="008A1D85" w:rsidRPr="00DD2034" w:rsidRDefault="00CF599D" w:rsidP="00DD203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color w:val="000000" w:themeColor="text1"/>
          <w:sz w:val="24"/>
          <w:szCs w:val="24"/>
        </w:rPr>
        <w:t>小众品牌、无售后保障的设备，一旦出现故障，不仅维修周期长、费用高，还会直接停滞量产流水线；同时设备校准、固件升级、适配新模块封装（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QSFP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-DD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OSFP</w:t>
      </w:r>
      <w:r w:rsidRPr="00DD2034">
        <w:rPr>
          <w:rFonts w:ascii="宋体" w:eastAsia="宋体" w:hAnsi="宋体"/>
          <w:color w:val="000000" w:themeColor="text1"/>
          <w:sz w:val="24"/>
          <w:szCs w:val="24"/>
        </w:rPr>
        <w:t>等）的技术支持缺失，会导致设备快速贬值、淘汰。</w:t>
      </w:r>
    </w:p>
    <w:p w:rsidR="008A1D85" w:rsidRPr="00DD2034" w:rsidRDefault="00CF599D" w:rsidP="00DD203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D2034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BC0E1A9" wp14:editId="119DFDDE">
            <wp:extent cx="3905250" cy="2257425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3"/>
                    <a:srcRect/>
                    <a:stretch/>
                  </pic:blipFill>
                  <pic:spPr>
                    <a:xfrm rot="21600000">
                      <a:off x="0" y="0"/>
                      <a:ext cx="3903357" cy="22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D85" w:rsidRPr="00DD2034" w:rsidRDefault="008A1D85" w:rsidP="00DD203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8A1D85" w:rsidRPr="00DD2034">
      <w:pgSz w:w="11906" w:h="16838"/>
      <w:pgMar w:top="1440" w:right="1800" w:bottom="1440" w:left="1800" w:header="712" w:footer="8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9D" w:rsidRDefault="00CF599D" w:rsidP="00DD2034">
      <w:pPr>
        <w:spacing w:before="0"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CF599D" w:rsidRDefault="00CF599D" w:rsidP="00DD2034">
      <w:pPr>
        <w:spacing w:before="0"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9D" w:rsidRDefault="00CF599D" w:rsidP="00DD2034">
      <w:pPr>
        <w:spacing w:before="0"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CF599D" w:rsidRDefault="00CF599D" w:rsidP="00DD2034">
      <w:pPr>
        <w:spacing w:before="0"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1754"/>
    <w:multiLevelType w:val="hybridMultilevel"/>
    <w:tmpl w:val="E4680E56"/>
    <w:lvl w:ilvl="0" w:tplc="2946EE0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1D85"/>
    <w:rsid w:val="008A1D85"/>
    <w:rsid w:val="00CF599D"/>
    <w:rsid w:val="00DD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2034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D203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D2034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D203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D2034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D2034"/>
    <w:rPr>
      <w:sz w:val="18"/>
      <w:szCs w:val="18"/>
    </w:rPr>
  </w:style>
  <w:style w:type="paragraph" w:styleId="a6">
    <w:name w:val="List Paragraph"/>
    <w:basedOn w:val="a"/>
    <w:uiPriority w:val="34"/>
    <w:qFormat/>
    <w:rsid w:val="00DD203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146</Words>
  <Characters>835</Characters>
  <Application>Microsoft Office Word</Application>
  <DocSecurity>0</DocSecurity>
  <Lines>6</Lines>
  <Paragraphs>1</Paragraphs>
  <ScaleCrop>false</ScaleCrop>
  <Company>Organization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2026-08-16T07:44:00Z</dcterms:created>
  <dcterms:modified xsi:type="dcterms:W3CDTF">2026-08-16T11:17:00Z</dcterms:modified>
</cp:coreProperties>
</file>