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7A" w:rsidRPr="0058647A" w:rsidRDefault="0058647A" w:rsidP="0058647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58647A">
        <w:rPr>
          <w:rFonts w:ascii="黑体" w:eastAsia="黑体" w:hAnsi="黑体" w:hint="eastAsia"/>
          <w:b/>
          <w:color w:val="000000" w:themeColor="text1"/>
          <w:sz w:val="28"/>
          <w:szCs w:val="28"/>
        </w:rPr>
        <w:t>26年</w:t>
      </w:r>
      <w:proofErr w:type="gramStart"/>
      <w:r w:rsidRPr="0058647A">
        <w:rPr>
          <w:rFonts w:ascii="黑体" w:eastAsia="黑体" w:hAnsi="黑体" w:hint="eastAsia"/>
          <w:b/>
          <w:color w:val="000000" w:themeColor="text1"/>
          <w:sz w:val="28"/>
          <w:szCs w:val="28"/>
        </w:rPr>
        <w:t>科创板</w:t>
      </w:r>
      <w:proofErr w:type="gramEnd"/>
      <w:r w:rsidRPr="0058647A">
        <w:rPr>
          <w:rFonts w:ascii="黑体" w:eastAsia="黑体" w:hAnsi="黑体" w:hint="eastAsia"/>
          <w:b/>
          <w:color w:val="000000" w:themeColor="text1"/>
          <w:sz w:val="28"/>
          <w:szCs w:val="28"/>
        </w:rPr>
        <w:t>上市企业05-联讯仪器</w:t>
      </w:r>
    </w:p>
    <w:p w:rsidR="00545D67" w:rsidRPr="0058647A" w:rsidRDefault="0058647A" w:rsidP="0058647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北岭产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</w:p>
    <w:p w:rsid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公司全称：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58647A">
        <w:rPr>
          <w:rFonts w:ascii="宋体" w:eastAsia="宋体" w:hAnsi="宋体"/>
          <w:color w:val="000000" w:themeColor="text1"/>
          <w:sz w:val="24"/>
          <w:szCs w:val="24"/>
        </w:rPr>
        <w:t>苏州联讯仪器股份有限公司，总部及研发生产基地位于苏州市高新区。企业属性为民营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高端科创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企业，无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国资实控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，是国内稀缺的高端通信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+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半导体测试设备自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龙头，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月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登陆科创板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，上市后凭借高成长性成为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股高端测试仪器核心标的。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公司主营业务：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公司核心业务通俗理解为给高速光模块、半导体芯片做高精度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性能体检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，属于产业链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上游刚需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卖铲人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”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，是高端设备国产化关键环节。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核心分为两大</w:t>
      </w:r>
      <w:proofErr w:type="gramStart"/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均衡业务</w:t>
      </w:r>
      <w:proofErr w:type="gramEnd"/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板块：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一是电子测量仪器（光通信测试），营收占比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46%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，毛利率高达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77%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，主营高速误码仪、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光采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样示波器，适配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400G/800G/1.6T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高速光模块测试，是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算力光通信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核心测试设备，国内市占率领先；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二是半导体测试设备，营收占比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47%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，主营存储芯片、功率器件测试设备，覆盖芯片晶圆、成品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测试全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环节，切入存储半导体国产替代赛道。剩余业务为配套技术服务，完善闭环交付能力。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公司是国内少数可覆盖光通信全产业链测试的本土企业，产品对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标海外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高端设备，深度绑定国内头部光模块、半导体厂商，下游贴合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算力、高速通信、存储芯片国产化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等高景气赛道，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刚需属性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极强。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发展历程：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公司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2017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年在苏州成立，精准卡位高端测试设备蓝海赛道，聚焦光通信测试仪器底层技术研发，打破海外品牌垄断，快速实现小批量商业化落地。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2022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年完成股份制改革，持续加大研发投入，迭代高速测试设备，适配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算力高速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光模块迭代需求，产品竞争力大幅提升。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2023-2025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年迎来高速增长期，光通信测试设备持续放量，同步拓展半导体存储测试设备，形成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双业务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矩阵，营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收利润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连年翻倍增长。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8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IPO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获受理，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1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月顺利过会，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月正式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登陆科创板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，上市后持续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扩产研发，发力高端半导体测试设备，打开长期成长空间。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lastRenderedPageBreak/>
        <w:t>当前经营水平：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年全年营收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11.94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亿元，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1.74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亿元，毛利率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58.84%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，规模与盈利稳步扩容。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年一季度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延续高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景气，单季营收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4.88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亿元，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1.19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亿元，单季利润接近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全年七成。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年上半年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业绩预增炸裂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，预计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5.1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-5.8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亿元，同比暴增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802%-926%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，二季度单季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利润环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比大增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228%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算力带动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高速光测试设备需求全面爆发。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核心优势：双赛道均衡布局，高毛利光测试设备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+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高成长半导体测试设备互补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；技术壁垒高、客户粘性强，国产替代空间充足；赛道贴合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、半导体核心产业趋势，订单饱满。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短板：上市后估值处于高位，市场预期极其激进；半导体测试业务尚处扩张期，行业竞争逐步加剧；业绩增速依赖行业高景气，存在周期波动风险。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核心风险：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算力行业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需求阶段性放缓，导致设备订单下滑；海外龙头技术挤压、国内同业竞争加剧；高估值存在大幅消化风险；新品研发落地不及预期。</w:t>
      </w:r>
    </w:p>
    <w:p w:rsidR="00545D67" w:rsidRPr="0058647A" w:rsidRDefault="0058647A" w:rsidP="0058647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b/>
          <w:color w:val="000000" w:themeColor="text1"/>
          <w:sz w:val="24"/>
          <w:szCs w:val="24"/>
        </w:rPr>
        <w:t>未来发展前景：</w:t>
      </w:r>
    </w:p>
    <w:p w:rsidR="00545D67" w:rsidRPr="0058647A" w:rsidRDefault="0058647A" w:rsidP="005864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高速光通信持续高景气：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AI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算力迭代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推动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800G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1.6T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高速光模块渗透加速，高端误码仪、示波器作为必备测试设备，需求持续爆发。公司</w:t>
      </w:r>
      <w:r w:rsidRPr="0058647A">
        <w:rPr>
          <w:rFonts w:ascii="宋体" w:eastAsia="宋体" w:hAnsi="宋体"/>
          <w:color w:val="000000" w:themeColor="text1"/>
          <w:sz w:val="24"/>
          <w:szCs w:val="24"/>
        </w:rPr>
        <w:t>作为本土龙头，充分替代海外设备，持续</w:t>
      </w:r>
      <w:proofErr w:type="gramStart"/>
      <w:r w:rsidRPr="0058647A">
        <w:rPr>
          <w:rFonts w:ascii="宋体" w:eastAsia="宋体" w:hAnsi="宋体"/>
          <w:color w:val="000000" w:themeColor="text1"/>
          <w:sz w:val="24"/>
          <w:szCs w:val="24"/>
        </w:rPr>
        <w:t>受益算力基建</w:t>
      </w:r>
      <w:proofErr w:type="gramEnd"/>
      <w:r w:rsidRPr="0058647A">
        <w:rPr>
          <w:rFonts w:ascii="宋体" w:eastAsia="宋体" w:hAnsi="宋体"/>
          <w:color w:val="000000" w:themeColor="text1"/>
          <w:sz w:val="24"/>
          <w:szCs w:val="24"/>
        </w:rPr>
        <w:t>红利，筑牢高毛利基本盘。</w:t>
      </w:r>
    </w:p>
    <w:p w:rsidR="00545D67" w:rsidRPr="0058647A" w:rsidRDefault="0058647A" w:rsidP="005864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半导体测试打开第二增长曲线：国内存储芯片、功率器件国产化提速，测试设备作为卡脖子环节，进口替代空间广阔。公司半导体测试业务稳步放量，逐步缩小与海外差距，成为中长期核心增量。</w:t>
      </w:r>
    </w:p>
    <w:p w:rsidR="00545D67" w:rsidRPr="0058647A" w:rsidRDefault="0058647A" w:rsidP="005864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产品结构持续优化：高毛利光测试设备持续放量，叠加高端半导体测试设备迭代落地，整体盈利结构持续升级，毛利率、净利率有望维持高位。</w:t>
      </w:r>
    </w:p>
    <w:p w:rsidR="00545D67" w:rsidRPr="0058647A" w:rsidRDefault="0058647A" w:rsidP="005864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8647A">
        <w:rPr>
          <w:rFonts w:ascii="宋体" w:eastAsia="宋体" w:hAnsi="宋体"/>
          <w:color w:val="000000" w:themeColor="text1"/>
          <w:sz w:val="24"/>
          <w:szCs w:val="24"/>
        </w:rPr>
        <w:t>平台化发展拓宽边界：依托现有测试技术平台，持续拓展通信、半导体、新能源多领域测试场景，从单一设备厂商向综合高端测试仪器平台转型，突破成长天花板。</w:t>
      </w:r>
    </w:p>
    <w:p w:rsidR="00545D67" w:rsidRPr="0058647A" w:rsidRDefault="00545D67" w:rsidP="005864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545D67" w:rsidRPr="0058647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5D67"/>
    <w:rsid w:val="00545D67"/>
    <w:rsid w:val="0058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647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64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1289</Characters>
  <Application>Microsoft Office Word</Application>
  <DocSecurity>0</DocSecurity>
  <Lines>10</Lines>
  <Paragraphs>3</Paragraphs>
  <ScaleCrop>false</ScaleCrop>
  <Company>Organization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2026-08-19T14:46:00Z</dcterms:created>
  <dcterms:modified xsi:type="dcterms:W3CDTF">2026-08-21T03:54:00Z</dcterms:modified>
</cp:coreProperties>
</file>