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71" w:rsidRPr="00257771" w:rsidRDefault="00257771" w:rsidP="00257771">
      <w:pPr>
        <w:spacing w:before="0" w:after="0" w:line="360" w:lineRule="auto"/>
        <w:jc w:val="center"/>
        <w:rPr>
          <w:rFonts w:ascii="黑体" w:eastAsia="黑体" w:hAnsi="黑体" w:hint="eastAsia"/>
          <w:color w:val="000000" w:themeColor="text1"/>
          <w:sz w:val="28"/>
          <w:szCs w:val="28"/>
        </w:rPr>
      </w:pPr>
      <w:r w:rsidRPr="00257771">
        <w:rPr>
          <w:rFonts w:ascii="黑体" w:eastAsia="黑体" w:hAnsi="黑体" w:hint="eastAsia"/>
          <w:color w:val="000000" w:themeColor="text1"/>
          <w:sz w:val="28"/>
          <w:szCs w:val="28"/>
        </w:rPr>
        <w:t>国家重点研发计划“高端科研仪器研制”重点专项2026年度（第一批）项目申报指南</w:t>
      </w:r>
    </w:p>
    <w:p w:rsidR="00BD784B" w:rsidRPr="00257771" w:rsidRDefault="00257771" w:rsidP="0025777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政策研究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-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王先森</w:t>
      </w:r>
    </w:p>
    <w:p w:rsidR="00BD784B" w:rsidRPr="00257771" w:rsidRDefault="00257771" w:rsidP="0025777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79103E1" wp14:editId="314E91E0">
            <wp:extent cx="4914900" cy="394335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913714" cy="394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4B" w:rsidRPr="00257771" w:rsidRDefault="00257771" w:rsidP="0025777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B8092B8" wp14:editId="3E89855E">
            <wp:extent cx="4953000" cy="364807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956254" cy="365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lastRenderedPageBreak/>
        <w:t>高端科研仪器是基础研究、先进制造、生物医药、新材料领域的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国之重器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，也是当前产业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</w:rPr>
        <w:t>链核心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</w:rPr>
        <w:t>短板。工信部正式发布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国家重点研发计划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 “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高端科研仪器研制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” 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重点专项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 2026 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年度（第一批）项目申报指南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，专项面向企业、高校、科研院所开放申报，大幅放宽青年科学家申报通道、强化产学研联合攻关导向。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一、顶层政策支撑</w:t>
      </w:r>
    </w:p>
    <w:p w:rsidR="00BD784B" w:rsidRPr="00257771" w:rsidRDefault="00257771" w:rsidP="00257771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（一）上位政策原文引用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十五五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” 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规划纲要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将高端科研仪器与工业母机、集成电路、基础软件并列，列为战略必争领域，提出实施全链条核心技术攻关，扩大中央财政仪器专项持续投入规模。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《国务院办公厅关于改革完善中央财政科研经费管理的若干意见》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专项经费管理、设备购置、人才劳务支出均严格遵循该文件，简化仪器类项目经费调剂流程，鼓励样机试制、小批量产业化验证投入。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《国家重点研发计划管理暂行办法》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国</w:t>
      </w:r>
      <w:proofErr w:type="gramStart"/>
      <w:r w:rsidRPr="00257771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科发资〔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2024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〕</w:t>
      </w:r>
      <w:proofErr w:type="gramEnd"/>
      <w:r w:rsidRPr="00257771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28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号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工信部本次核心文件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《工业和信息化部关于发布国家重点研发计划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高端科研仪器研制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”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重点专项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2026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年度（第一批）项目申报指南的通知》（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2026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7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月正式印发，各省科技厅、高校科研院同步转发执行）</w:t>
      </w:r>
    </w:p>
    <w:p w:rsidR="00BD784B" w:rsidRPr="00257771" w:rsidRDefault="00257771" w:rsidP="0025777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4A56A0C" wp14:editId="18E23085">
            <wp:extent cx="4943475" cy="397192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941078" cy="396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4B" w:rsidRPr="00257771" w:rsidRDefault="00BD784B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政策演进脉络图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5B6AFC0" wp14:editId="3C811E6F">
            <wp:extent cx="5000625" cy="89535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5021966" cy="89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2026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年新增工信部独立管理高端仪器专项，区别于科技部基础研究导向，更加侧重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D4FA00"/>
        </w:rPr>
        <w:t>工业场景验证、核心零部件量产、首台套转化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，制造类企业申报优势显著提升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二、行业现状数据图表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国内高端科研仪器进口依存度</w:t>
      </w:r>
    </w:p>
    <w:p w:rsidR="00BD784B" w:rsidRPr="00257771" w:rsidRDefault="00257771" w:rsidP="0025777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6C1074B" wp14:editId="2641A2D6">
            <wp:extent cx="4800600" cy="2047875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4807889" cy="205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4B" w:rsidRPr="00257771" w:rsidRDefault="00BD784B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论文核心结论：过往仪器专项存在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重样机、轻产业化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”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问题，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2026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工信部专项针对性增设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D4FA00"/>
        </w:rPr>
        <w:t>工程化验证、产业</w:t>
      </w:r>
      <w:proofErr w:type="gramStart"/>
      <w:r w:rsidRPr="00257771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D4FA00"/>
        </w:rPr>
        <w:t>链配套</w:t>
      </w:r>
      <w:proofErr w:type="gramEnd"/>
      <w:r w:rsidRPr="00257771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D4FA00"/>
        </w:rPr>
        <w:t>考核指标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，强制要求企业深度参与联合申报。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  <w:u w:val="single"/>
        </w:rPr>
        <w:t>吴学梯。国家重大科学仪器设备开发专项实施与管理创新探索回顾</w:t>
      </w:r>
      <w:r w:rsidRPr="00257771">
        <w:rPr>
          <w:rFonts w:ascii="宋体" w:eastAsia="宋体" w:hAnsi="宋体"/>
          <w:color w:val="000000" w:themeColor="text1"/>
          <w:sz w:val="24"/>
          <w:szCs w:val="24"/>
          <w:u w:val="single"/>
        </w:rPr>
        <w:t xml:space="preserve"> [J]. </w:t>
      </w:r>
      <w:r w:rsidRPr="00257771">
        <w:rPr>
          <w:rFonts w:ascii="宋体" w:eastAsia="宋体" w:hAnsi="宋体"/>
          <w:color w:val="000000" w:themeColor="text1"/>
          <w:sz w:val="24"/>
          <w:szCs w:val="24"/>
          <w:u w:val="single"/>
        </w:rPr>
        <w:t>分析测试学报，</w:t>
      </w:r>
      <w:r w:rsidRPr="00257771">
        <w:rPr>
          <w:rFonts w:ascii="宋体" w:eastAsia="宋体" w:hAnsi="宋体"/>
          <w:color w:val="000000" w:themeColor="text1"/>
          <w:sz w:val="24"/>
          <w:szCs w:val="24"/>
          <w:u w:val="single"/>
        </w:rPr>
        <w:t>2025,DOI:10.12452/j.fxcsxb.25072502 </w:t>
      </w:r>
    </w:p>
    <w:p w:rsidR="00BD784B" w:rsidRPr="00257771" w:rsidRDefault="00257771" w:rsidP="0025777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257771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428E659" wp14:editId="1019C871">
            <wp:extent cx="5029200" cy="1800225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5037650" cy="18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4B" w:rsidRPr="00257771" w:rsidRDefault="00BD784B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三、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2026 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第一批申报指南核心规则拆解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（一）申报主体硬性门槛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1.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单位资质：境内独立法人，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注册时间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 xml:space="preserve"> 2025 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年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 xml:space="preserve"> 6 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月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 xml:space="preserve"> 30 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日前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，机关单位不得牵头参与申报；企业牵头需提供完整经营资质、研发场地证明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2.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负责人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</w:rPr>
        <w:t>年龄双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</w:rPr>
        <w:t>标准：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常规项目负责人：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≤60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周岁（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1966.1.1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后出生），博士、高级职称，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每年在岗不少于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 xml:space="preserve"> 6 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个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月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；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青年科学家专项：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≤40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周岁（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1986.1.1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后出生），团队成员原则上同年龄限制，无企业营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</w:rPr>
        <w:t>收规模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</w:rPr>
        <w:t>附加门槛，扶持青年独立牵头攻关。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3.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限项与查重规则：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国科管系统自动查重，同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</w:rPr>
        <w:t>一人员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</w:rPr>
        <w:t>同期在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</w:rPr>
        <w:t>国家重点研发计划、重大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</w:rPr>
        <w:t>专项不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</w:rPr>
        <w:t>超过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2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项；同一项目仅能单一渠道推荐，严禁多头申报；指南编制专家本年度不得申报本专项。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4.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外籍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、港澳台人才政策：全职聘用外籍科学家可作为项目负责人，聘用周期覆盖项目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</w:rPr>
        <w:t>全执行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</w:rPr>
        <w:t>期，提供正式劳务聘用材料即可申报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（二）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2026 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年度重点支持三大方向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高端通用科研仪器整机研制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覆盖质谱、电镜、精密光谱、超高分辨成像、核磁共振；要求突破整机系统集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成、精密测控、微弱信号检测新原理，产出可商业化样机，配套第三方检测验证报告。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仪器核心关键零部件与专用芯片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高压电源、高精度探测器、特种光学镜头、专用信号处理芯片、真空核心组件；解决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有整机、无内核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”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短板，鼓励零部件企业联合仪器整机厂协同申报。</w:t>
      </w:r>
    </w:p>
    <w:p w:rsidR="00BD784B" w:rsidRPr="00257771" w:rsidRDefault="00257771" w:rsidP="0025777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面向先进产业的专用科研仪器装备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新能源材料表征仪器、生物医药单细胞检测装备、半导体缺陷精密检测设备、航空材料无损测量仪器；绑定制造业产业链，优先支持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仪器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、下游龙头用户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</w:rPr>
        <w:t>”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</w:rPr>
        <w:t>联合申报。</w:t>
      </w:r>
    </w:p>
    <w:p w:rsidR="00BD784B" w:rsidRPr="00257771" w:rsidRDefault="00257771" w:rsidP="00257771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（三）项目组织形式要求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单个项目课题数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≤5 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</w:rPr>
        <w:t>个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</w:rPr>
        <w:t>，参与单位总数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≤10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家，企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业牵头项目，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产业单位总数量占比不低于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 xml:space="preserve"> 40%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；高校、院所牵头，必须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配套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 xml:space="preserve"> 2 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家及以上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制造企业作为合作单位；实施周期统一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不超过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 xml:space="preserve"> 3 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年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，中央财政经费资助区间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 xml:space="preserve"> 800 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万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 xml:space="preserve"> - 3000 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万元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，青年专项资助上限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 xml:space="preserve"> 1200 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D4FA00"/>
        </w:rPr>
        <w:t>万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元。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本年申报时间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月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19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日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8:00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至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9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月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18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日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16:00</w:t>
      </w:r>
      <w:r w:rsidRPr="00257771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。进行国科管系统网上填报。</w:t>
      </w:r>
    </w:p>
    <w:p w:rsidR="00BD784B" w:rsidRPr="00257771" w:rsidRDefault="00257771" w:rsidP="00257771">
      <w:pPr>
        <w:pStyle w:val="2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总结</w:t>
      </w:r>
    </w:p>
    <w:p w:rsidR="00BD784B" w:rsidRPr="00257771" w:rsidRDefault="00257771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771">
        <w:rPr>
          <w:rFonts w:ascii="宋体" w:eastAsia="宋体" w:hAnsi="宋体"/>
          <w:color w:val="000000" w:themeColor="text1"/>
          <w:sz w:val="24"/>
          <w:szCs w:val="24"/>
        </w:rPr>
        <w:t>习近平总书记明确指出：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打好科技仪器设备、操作系统和基础软件国产化攻坚战。</w:t>
      </w:r>
      <w:r w:rsidRPr="00257771">
        <w:rPr>
          <w:rFonts w:ascii="宋体" w:eastAsia="宋体" w:hAnsi="宋体"/>
          <w:b/>
          <w:color w:val="000000" w:themeColor="text1"/>
          <w:sz w:val="24"/>
          <w:szCs w:val="24"/>
        </w:rPr>
        <w:t>” 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高端科研仪器作为基础研究与先进制造的核心支撑，是必须攻克的关键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卡脖子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”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领域。本次工信部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2026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257771">
        <w:rPr>
          <w:rFonts w:ascii="宋体" w:eastAsia="宋体" w:hAnsi="宋体"/>
          <w:color w:val="000000" w:themeColor="text1"/>
          <w:sz w:val="24"/>
          <w:szCs w:val="24"/>
        </w:rPr>
        <w:t>年度高端科研仪器研制专项，正是落实总书记重要指示、发挥新型举国体制优势、推动仪器装备自主可控的重要抓手。各</w:t>
      </w:r>
      <w:proofErr w:type="gramStart"/>
      <w:r w:rsidRPr="00257771">
        <w:rPr>
          <w:rFonts w:ascii="宋体" w:eastAsia="宋体" w:hAnsi="宋体"/>
          <w:color w:val="000000" w:themeColor="text1"/>
          <w:sz w:val="24"/>
          <w:szCs w:val="24"/>
        </w:rPr>
        <w:t>类创新</w:t>
      </w:r>
      <w:proofErr w:type="gramEnd"/>
      <w:r w:rsidRPr="00257771">
        <w:rPr>
          <w:rFonts w:ascii="宋体" w:eastAsia="宋体" w:hAnsi="宋体"/>
          <w:color w:val="000000" w:themeColor="text1"/>
          <w:sz w:val="24"/>
          <w:szCs w:val="24"/>
        </w:rPr>
        <w:t>主体应紧抓申报窗口期，产学研协同聚力攻关，以国产仪器突破助力高水平科技自立自强。</w:t>
      </w:r>
    </w:p>
    <w:p w:rsidR="00BD784B" w:rsidRPr="00257771" w:rsidRDefault="00BD784B" w:rsidP="0025777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BD784B" w:rsidRPr="00257771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784B"/>
    <w:rsid w:val="00257771"/>
    <w:rsid w:val="00BD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7771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77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276</Words>
  <Characters>1576</Characters>
  <Application>Microsoft Office Word</Application>
  <DocSecurity>0</DocSecurity>
  <Lines>13</Lines>
  <Paragraphs>3</Paragraphs>
  <ScaleCrop>false</ScaleCrop>
  <Company>Organization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2026-08-29T20:12:00Z</dcterms:created>
  <dcterms:modified xsi:type="dcterms:W3CDTF">2026-08-31T08:20:00Z</dcterms:modified>
</cp:coreProperties>
</file>