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017" w:rsidRPr="00271017" w:rsidRDefault="00271017" w:rsidP="00271017">
      <w:pPr>
        <w:widowControl/>
        <w:spacing w:line="360" w:lineRule="auto"/>
        <w:jc w:val="center"/>
        <w:outlineLvl w:val="0"/>
        <w:rPr>
          <w:rFonts w:ascii="黑体" w:eastAsia="黑体" w:hAnsi="黑体" w:cs="宋体"/>
          <w:b/>
          <w:bCs/>
          <w:color w:val="000000" w:themeColor="text1"/>
          <w:kern w:val="36"/>
          <w:sz w:val="28"/>
          <w:szCs w:val="28"/>
        </w:rPr>
      </w:pPr>
      <w:bookmarkStart w:id="0" w:name="_GoBack"/>
      <w:r w:rsidRPr="00271017">
        <w:rPr>
          <w:rFonts w:ascii="黑体" w:eastAsia="黑体" w:hAnsi="黑体" w:cs="宋体" w:hint="eastAsia"/>
          <w:b/>
          <w:bCs/>
          <w:color w:val="000000" w:themeColor="text1"/>
          <w:kern w:val="36"/>
          <w:sz w:val="28"/>
          <w:szCs w:val="28"/>
        </w:rPr>
        <w:t>8月份我国制造业景气度明显改善</w:t>
      </w:r>
      <w:bookmarkEnd w:id="0"/>
    </w:p>
    <w:p w:rsidR="00271017" w:rsidRPr="00271017" w:rsidRDefault="00271017" w:rsidP="00271017">
      <w:pPr>
        <w:widowControl/>
        <w:spacing w:line="360" w:lineRule="auto"/>
        <w:jc w:val="center"/>
        <w:rPr>
          <w:rFonts w:ascii="宋体" w:eastAsia="宋体" w:hAnsi="宋体" w:cs="宋体" w:hint="eastAsia"/>
          <w:color w:val="000000" w:themeColor="text1"/>
          <w:kern w:val="0"/>
          <w:sz w:val="24"/>
          <w:szCs w:val="24"/>
        </w:rPr>
      </w:pPr>
      <w:r w:rsidRPr="00271017">
        <w:rPr>
          <w:rFonts w:ascii="宋体" w:eastAsia="宋体" w:hAnsi="宋体" w:cs="宋体" w:hint="eastAsia"/>
          <w:color w:val="000000" w:themeColor="text1"/>
          <w:kern w:val="0"/>
          <w:sz w:val="24"/>
          <w:szCs w:val="24"/>
        </w:rPr>
        <w:t>来源：中国电子报、电子信息</w:t>
      </w:r>
      <w:proofErr w:type="gramStart"/>
      <w:r w:rsidRPr="00271017">
        <w:rPr>
          <w:rFonts w:ascii="宋体" w:eastAsia="宋体" w:hAnsi="宋体" w:cs="宋体" w:hint="eastAsia"/>
          <w:color w:val="000000" w:themeColor="text1"/>
          <w:kern w:val="0"/>
          <w:sz w:val="24"/>
          <w:szCs w:val="24"/>
        </w:rPr>
        <w:t>产业网</w:t>
      </w:r>
      <w:proofErr w:type="gramEnd"/>
      <w:r w:rsidRPr="00271017">
        <w:rPr>
          <w:rFonts w:ascii="宋体" w:eastAsia="宋体" w:hAnsi="宋体" w:cs="宋体" w:hint="eastAsia"/>
          <w:color w:val="000000" w:themeColor="text1"/>
          <w:kern w:val="0"/>
          <w:sz w:val="24"/>
          <w:szCs w:val="24"/>
        </w:rPr>
        <w:t xml:space="preserve">　</w:t>
      </w:r>
      <w:r w:rsidRPr="00271017">
        <w:rPr>
          <w:rFonts w:ascii="宋体" w:eastAsia="宋体" w:hAnsi="宋体" w:cs="宋体" w:hint="eastAsia"/>
          <w:color w:val="000000" w:themeColor="text1"/>
          <w:kern w:val="0"/>
          <w:sz w:val="24"/>
          <w:szCs w:val="24"/>
        </w:rPr>
        <w:t>作者：齐旭</w:t>
      </w:r>
    </w:p>
    <w:p w:rsidR="00271017" w:rsidRPr="00271017" w:rsidRDefault="00271017" w:rsidP="00271017">
      <w:pPr>
        <w:widowControl/>
        <w:spacing w:line="360" w:lineRule="auto"/>
        <w:ind w:firstLineChars="200" w:firstLine="480"/>
        <w:jc w:val="left"/>
        <w:rPr>
          <w:rFonts w:ascii="宋体" w:eastAsia="宋体" w:hAnsi="宋体" w:cs="宋体" w:hint="eastAsia"/>
          <w:color w:val="000000" w:themeColor="text1"/>
          <w:kern w:val="0"/>
          <w:sz w:val="24"/>
          <w:szCs w:val="24"/>
        </w:rPr>
      </w:pPr>
      <w:r w:rsidRPr="00271017">
        <w:rPr>
          <w:rFonts w:ascii="宋体" w:eastAsia="宋体" w:hAnsi="宋体" w:cs="宋体" w:hint="eastAsia"/>
          <w:color w:val="000000" w:themeColor="text1"/>
          <w:kern w:val="0"/>
          <w:sz w:val="24"/>
          <w:szCs w:val="24"/>
        </w:rPr>
        <w:t>8月31日，国家统计局服务业调查中心和中国物流与采购联合会发布了中国采购经理指数。国家统计局服务业调查中心首席统计</w:t>
      </w:r>
      <w:proofErr w:type="gramStart"/>
      <w:r w:rsidRPr="00271017">
        <w:rPr>
          <w:rFonts w:ascii="宋体" w:eastAsia="宋体" w:hAnsi="宋体" w:cs="宋体" w:hint="eastAsia"/>
          <w:color w:val="000000" w:themeColor="text1"/>
          <w:kern w:val="0"/>
          <w:sz w:val="24"/>
          <w:szCs w:val="24"/>
        </w:rPr>
        <w:t>师霍丽慧分析</w:t>
      </w:r>
      <w:proofErr w:type="gramEnd"/>
      <w:r w:rsidRPr="00271017">
        <w:rPr>
          <w:rFonts w:ascii="宋体" w:eastAsia="宋体" w:hAnsi="宋体" w:cs="宋体" w:hint="eastAsia"/>
          <w:color w:val="000000" w:themeColor="text1"/>
          <w:kern w:val="0"/>
          <w:sz w:val="24"/>
          <w:szCs w:val="24"/>
        </w:rPr>
        <w:t>认为，8月份，制造业PMI升至49.8%，在调查的21个行业中有16个行业PMI较上月上升，制造业景气度明显改善。</w:t>
      </w:r>
    </w:p>
    <w:p w:rsidR="00271017" w:rsidRPr="00271017" w:rsidRDefault="00271017" w:rsidP="00271017">
      <w:pPr>
        <w:widowControl/>
        <w:spacing w:line="360" w:lineRule="auto"/>
        <w:ind w:firstLineChars="200" w:firstLine="482"/>
        <w:jc w:val="left"/>
        <w:rPr>
          <w:rFonts w:ascii="宋体" w:eastAsia="宋体" w:hAnsi="宋体" w:cs="宋体" w:hint="eastAsia"/>
          <w:color w:val="000000" w:themeColor="text1"/>
          <w:kern w:val="0"/>
          <w:sz w:val="24"/>
          <w:szCs w:val="24"/>
        </w:rPr>
      </w:pPr>
      <w:r w:rsidRPr="00271017">
        <w:rPr>
          <w:rFonts w:ascii="宋体" w:eastAsia="宋体" w:hAnsi="宋体" w:cs="宋体" w:hint="eastAsia"/>
          <w:b/>
          <w:bCs/>
          <w:color w:val="000000" w:themeColor="text1"/>
          <w:kern w:val="0"/>
          <w:sz w:val="24"/>
          <w:szCs w:val="24"/>
        </w:rPr>
        <w:t>一是产需两端同步扩张。</w:t>
      </w:r>
      <w:r w:rsidRPr="00271017">
        <w:rPr>
          <w:rFonts w:ascii="宋体" w:eastAsia="宋体" w:hAnsi="宋体" w:cs="宋体" w:hint="eastAsia"/>
          <w:color w:val="000000" w:themeColor="text1"/>
          <w:kern w:val="0"/>
          <w:sz w:val="24"/>
          <w:szCs w:val="24"/>
        </w:rPr>
        <w:t>制造业生产指数和新订单指数分别为50.4%和50.6%，比上月上升0.5个和2.1个百分点，制造业企业生产和市场需求均较上月扩张。从行业看，电气机械器材、计算机通信电子设备等行业生产指数和新订单指数均高于53.0%，产需较快释放。在产需回升等因素带动下，企业采购意愿增强，采购</w:t>
      </w:r>
      <w:proofErr w:type="gramStart"/>
      <w:r w:rsidRPr="00271017">
        <w:rPr>
          <w:rFonts w:ascii="宋体" w:eastAsia="宋体" w:hAnsi="宋体" w:cs="宋体" w:hint="eastAsia"/>
          <w:color w:val="000000" w:themeColor="text1"/>
          <w:kern w:val="0"/>
          <w:sz w:val="24"/>
          <w:szCs w:val="24"/>
        </w:rPr>
        <w:t>量指数</w:t>
      </w:r>
      <w:proofErr w:type="gramEnd"/>
      <w:r w:rsidRPr="00271017">
        <w:rPr>
          <w:rFonts w:ascii="宋体" w:eastAsia="宋体" w:hAnsi="宋体" w:cs="宋体" w:hint="eastAsia"/>
          <w:color w:val="000000" w:themeColor="text1"/>
          <w:kern w:val="0"/>
          <w:sz w:val="24"/>
          <w:szCs w:val="24"/>
        </w:rPr>
        <w:t>为50.5%，比上月上升1.1个百分点。</w:t>
      </w:r>
    </w:p>
    <w:p w:rsidR="00271017" w:rsidRPr="00271017" w:rsidRDefault="00271017" w:rsidP="00271017">
      <w:pPr>
        <w:widowControl/>
        <w:spacing w:line="360" w:lineRule="auto"/>
        <w:ind w:firstLineChars="200" w:firstLine="482"/>
        <w:jc w:val="left"/>
        <w:rPr>
          <w:rFonts w:ascii="宋体" w:eastAsia="宋体" w:hAnsi="宋体" w:cs="宋体" w:hint="eastAsia"/>
          <w:color w:val="000000" w:themeColor="text1"/>
          <w:kern w:val="0"/>
          <w:sz w:val="24"/>
          <w:szCs w:val="24"/>
        </w:rPr>
      </w:pPr>
      <w:r w:rsidRPr="00271017">
        <w:rPr>
          <w:rFonts w:ascii="宋体" w:eastAsia="宋体" w:hAnsi="宋体" w:cs="宋体" w:hint="eastAsia"/>
          <w:b/>
          <w:bCs/>
          <w:color w:val="000000" w:themeColor="text1"/>
          <w:kern w:val="0"/>
          <w:sz w:val="24"/>
          <w:szCs w:val="24"/>
        </w:rPr>
        <w:t>二是新动能发展态势持续向好。</w:t>
      </w:r>
      <w:r w:rsidRPr="00271017">
        <w:rPr>
          <w:rFonts w:ascii="宋体" w:eastAsia="宋体" w:hAnsi="宋体" w:cs="宋体" w:hint="eastAsia"/>
          <w:color w:val="000000" w:themeColor="text1"/>
          <w:kern w:val="0"/>
          <w:sz w:val="24"/>
          <w:szCs w:val="24"/>
        </w:rPr>
        <w:t>装备制造业和高技术制造业PMI分别为51.4%和52.9%，持续位于扩张区间，相关行业保持较快增长，制造业结构优化升级态势明显；消费品行业和高耗能行业PMI分别为49.0%和47.9%，比上月上升1.2个和0.9个百分点，景气水平均有所回升。</w:t>
      </w:r>
    </w:p>
    <w:p w:rsidR="00271017" w:rsidRPr="00271017" w:rsidRDefault="00271017" w:rsidP="00271017">
      <w:pPr>
        <w:widowControl/>
        <w:spacing w:line="360" w:lineRule="auto"/>
        <w:ind w:firstLineChars="200" w:firstLine="482"/>
        <w:jc w:val="left"/>
        <w:rPr>
          <w:rFonts w:ascii="宋体" w:eastAsia="宋体" w:hAnsi="宋体" w:cs="宋体" w:hint="eastAsia"/>
          <w:color w:val="000000" w:themeColor="text1"/>
          <w:kern w:val="0"/>
          <w:sz w:val="24"/>
          <w:szCs w:val="24"/>
        </w:rPr>
      </w:pPr>
      <w:r w:rsidRPr="00271017">
        <w:rPr>
          <w:rFonts w:ascii="宋体" w:eastAsia="宋体" w:hAnsi="宋体" w:cs="宋体" w:hint="eastAsia"/>
          <w:b/>
          <w:bCs/>
          <w:color w:val="000000" w:themeColor="text1"/>
          <w:kern w:val="0"/>
          <w:sz w:val="24"/>
          <w:szCs w:val="24"/>
        </w:rPr>
        <w:t>三是价格指数双双回升。</w:t>
      </w:r>
      <w:r w:rsidRPr="00271017">
        <w:rPr>
          <w:rFonts w:ascii="宋体" w:eastAsia="宋体" w:hAnsi="宋体" w:cs="宋体" w:hint="eastAsia"/>
          <w:color w:val="000000" w:themeColor="text1"/>
          <w:kern w:val="0"/>
          <w:sz w:val="24"/>
          <w:szCs w:val="24"/>
        </w:rPr>
        <w:t>受近期原油、有色金属价格上行等因素影响，制造业主要原材料购进价格指数和出厂价格指数分别为56.6%和50.4%，比上月上升3.4个和2.6个百分点，其中出厂价格指数重返扩张区间。从行业看，有色金属冶炼及压延加工业两个价格指数均升至60.0%以上，相关行业原材料采购和产品销售价格上涨明显。</w:t>
      </w:r>
    </w:p>
    <w:p w:rsidR="00271017" w:rsidRPr="00271017" w:rsidRDefault="00271017" w:rsidP="00271017">
      <w:pPr>
        <w:widowControl/>
        <w:spacing w:line="360" w:lineRule="auto"/>
        <w:ind w:firstLineChars="200" w:firstLine="482"/>
        <w:jc w:val="left"/>
        <w:rPr>
          <w:rFonts w:ascii="宋体" w:eastAsia="宋体" w:hAnsi="宋体" w:cs="宋体" w:hint="eastAsia"/>
          <w:color w:val="000000" w:themeColor="text1"/>
          <w:kern w:val="0"/>
          <w:sz w:val="24"/>
          <w:szCs w:val="24"/>
        </w:rPr>
      </w:pPr>
      <w:r w:rsidRPr="00271017">
        <w:rPr>
          <w:rFonts w:ascii="宋体" w:eastAsia="宋体" w:hAnsi="宋体" w:cs="宋体" w:hint="eastAsia"/>
          <w:b/>
          <w:bCs/>
          <w:color w:val="000000" w:themeColor="text1"/>
          <w:kern w:val="0"/>
          <w:sz w:val="24"/>
          <w:szCs w:val="24"/>
        </w:rPr>
        <w:t>四是大型企业PMI升至扩张区间。</w:t>
      </w:r>
      <w:r w:rsidRPr="00271017">
        <w:rPr>
          <w:rFonts w:ascii="宋体" w:eastAsia="宋体" w:hAnsi="宋体" w:cs="宋体" w:hint="eastAsia"/>
          <w:color w:val="000000" w:themeColor="text1"/>
          <w:kern w:val="0"/>
          <w:sz w:val="24"/>
          <w:szCs w:val="24"/>
        </w:rPr>
        <w:t>制造业大型企业PMI为50.6%，比上月上升1.1个百分点，升至临界点以上，大型企业生产经营状况较上月明显改善；中型企业PMI为49.4%，比上月下降0.3个百分点，景气水平有所回落；小型企业PMI为47.9%，比上月上升0.5个百分点，景气水平有所回升。</w:t>
      </w:r>
    </w:p>
    <w:p w:rsidR="00D02623" w:rsidRPr="00271017" w:rsidRDefault="00D02623" w:rsidP="00271017">
      <w:pPr>
        <w:spacing w:line="360" w:lineRule="auto"/>
        <w:ind w:firstLineChars="200" w:firstLine="480"/>
        <w:rPr>
          <w:rFonts w:ascii="宋体" w:eastAsia="宋体" w:hAnsi="宋体"/>
          <w:color w:val="000000" w:themeColor="text1"/>
          <w:sz w:val="24"/>
          <w:szCs w:val="24"/>
        </w:rPr>
      </w:pPr>
    </w:p>
    <w:sectPr w:rsidR="00D02623" w:rsidRPr="002710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453"/>
    <w:rsid w:val="000763EE"/>
    <w:rsid w:val="001E2470"/>
    <w:rsid w:val="00255EF1"/>
    <w:rsid w:val="00271017"/>
    <w:rsid w:val="0031467B"/>
    <w:rsid w:val="003C2455"/>
    <w:rsid w:val="00484D36"/>
    <w:rsid w:val="00692EAA"/>
    <w:rsid w:val="006B7453"/>
    <w:rsid w:val="00703FE1"/>
    <w:rsid w:val="00804B5B"/>
    <w:rsid w:val="008E5C5E"/>
    <w:rsid w:val="009066AF"/>
    <w:rsid w:val="00AD21A1"/>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7101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71017"/>
    <w:rPr>
      <w:rFonts w:ascii="宋体" w:eastAsia="宋体" w:hAnsi="宋体" w:cs="宋体"/>
      <w:b/>
      <w:bCs/>
      <w:kern w:val="36"/>
      <w:sz w:val="48"/>
      <w:szCs w:val="48"/>
    </w:rPr>
  </w:style>
  <w:style w:type="character" w:styleId="a3">
    <w:name w:val="Hyperlink"/>
    <w:basedOn w:val="a0"/>
    <w:uiPriority w:val="99"/>
    <w:semiHidden/>
    <w:unhideWhenUsed/>
    <w:rsid w:val="00271017"/>
    <w:rPr>
      <w:color w:val="0000FF"/>
      <w:u w:val="single"/>
    </w:rPr>
  </w:style>
  <w:style w:type="paragraph" w:styleId="a4">
    <w:name w:val="Normal (Web)"/>
    <w:basedOn w:val="a"/>
    <w:uiPriority w:val="99"/>
    <w:semiHidden/>
    <w:unhideWhenUsed/>
    <w:rsid w:val="0027101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710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7101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71017"/>
    <w:rPr>
      <w:rFonts w:ascii="宋体" w:eastAsia="宋体" w:hAnsi="宋体" w:cs="宋体"/>
      <w:b/>
      <w:bCs/>
      <w:kern w:val="36"/>
      <w:sz w:val="48"/>
      <w:szCs w:val="48"/>
    </w:rPr>
  </w:style>
  <w:style w:type="character" w:styleId="a3">
    <w:name w:val="Hyperlink"/>
    <w:basedOn w:val="a0"/>
    <w:uiPriority w:val="99"/>
    <w:semiHidden/>
    <w:unhideWhenUsed/>
    <w:rsid w:val="00271017"/>
    <w:rPr>
      <w:color w:val="0000FF"/>
      <w:u w:val="single"/>
    </w:rPr>
  </w:style>
  <w:style w:type="paragraph" w:styleId="a4">
    <w:name w:val="Normal (Web)"/>
    <w:basedOn w:val="a"/>
    <w:uiPriority w:val="99"/>
    <w:semiHidden/>
    <w:unhideWhenUsed/>
    <w:rsid w:val="0027101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71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461196">
      <w:bodyDiv w:val="1"/>
      <w:marLeft w:val="0"/>
      <w:marRight w:val="0"/>
      <w:marTop w:val="0"/>
      <w:marBottom w:val="0"/>
      <w:divBdr>
        <w:top w:val="none" w:sz="0" w:space="0" w:color="auto"/>
        <w:left w:val="none" w:sz="0" w:space="0" w:color="auto"/>
        <w:bottom w:val="none" w:sz="0" w:space="0" w:color="auto"/>
        <w:right w:val="none" w:sz="0" w:space="0" w:color="auto"/>
      </w:divBdr>
      <w:divsChild>
        <w:div w:id="1933584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656</Characters>
  <Application>Microsoft Office Word</Application>
  <DocSecurity>0</DocSecurity>
  <Lines>5</Lines>
  <Paragraphs>1</Paragraphs>
  <ScaleCrop>false</ScaleCrop>
  <Company>Organization</Company>
  <LinksUpToDate>false</LinksUpToDate>
  <CharactersWithSpaces>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2026-09-03T03:24:00Z</dcterms:created>
  <dcterms:modified xsi:type="dcterms:W3CDTF">2026-09-03T03:26:00Z</dcterms:modified>
</cp:coreProperties>
</file>