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389" w:rsidRPr="004B6389" w:rsidRDefault="004B6389" w:rsidP="004B6389">
      <w:pPr>
        <w:spacing w:before="0" w:after="0" w:line="360" w:lineRule="auto"/>
        <w:jc w:val="center"/>
        <w:rPr>
          <w:rFonts w:ascii="黑体" w:eastAsia="黑体" w:hAnsi="黑体" w:hint="eastAsia"/>
          <w:b/>
          <w:color w:val="000000" w:themeColor="text1"/>
          <w:sz w:val="28"/>
          <w:szCs w:val="28"/>
        </w:rPr>
      </w:pPr>
      <w:proofErr w:type="gramStart"/>
      <w:r w:rsidRPr="004B6389">
        <w:rPr>
          <w:rFonts w:ascii="黑体" w:eastAsia="黑体" w:hAnsi="黑体" w:hint="eastAsia"/>
          <w:b/>
          <w:color w:val="000000" w:themeColor="text1"/>
          <w:sz w:val="28"/>
          <w:szCs w:val="28"/>
        </w:rPr>
        <w:t>电科思仪</w:t>
      </w:r>
      <w:proofErr w:type="spellStart"/>
      <w:r w:rsidRPr="004B6389">
        <w:rPr>
          <w:rFonts w:ascii="黑体" w:eastAsia="黑体" w:hAnsi="黑体" w:hint="eastAsia"/>
          <w:b/>
          <w:color w:val="000000" w:themeColor="text1"/>
          <w:sz w:val="28"/>
          <w:szCs w:val="28"/>
        </w:rPr>
        <w:t>vs</w:t>
      </w:r>
      <w:proofErr w:type="spellEnd"/>
      <w:r w:rsidRPr="004B6389">
        <w:rPr>
          <w:rFonts w:ascii="黑体" w:eastAsia="黑体" w:hAnsi="黑体" w:hint="eastAsia"/>
          <w:b/>
          <w:color w:val="000000" w:themeColor="text1"/>
          <w:sz w:val="28"/>
          <w:szCs w:val="28"/>
        </w:rPr>
        <w:t>鼎阳</w:t>
      </w:r>
      <w:proofErr w:type="gramEnd"/>
      <w:r w:rsidRPr="004B6389">
        <w:rPr>
          <w:rFonts w:ascii="黑体" w:eastAsia="黑体" w:hAnsi="黑体" w:hint="eastAsia"/>
          <w:b/>
          <w:color w:val="000000" w:themeColor="text1"/>
          <w:sz w:val="28"/>
          <w:szCs w:val="28"/>
        </w:rPr>
        <w:t>科技，谁是国产矢量网络分析仪（VNA）真龙头</w:t>
      </w:r>
    </w:p>
    <w:p w:rsidR="000D368C" w:rsidRPr="004B6389" w:rsidRDefault="004B6389" w:rsidP="004B6389">
      <w:pPr>
        <w:spacing w:before="0" w:after="0" w:line="360" w:lineRule="auto"/>
        <w:jc w:val="center"/>
        <w:rPr>
          <w:rFonts w:ascii="宋体" w:eastAsia="宋体" w:hAnsi="宋体"/>
          <w:color w:val="000000" w:themeColor="text1"/>
          <w:sz w:val="24"/>
          <w:szCs w:val="24"/>
        </w:rPr>
      </w:pP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来源：</w:t>
      </w:r>
      <w:proofErr w:type="gram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楼君</w:t>
      </w:r>
      <w:proofErr w:type="gram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AI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上层楼</w:t>
      </w:r>
    </w:p>
    <w:p w:rsidR="000D368C" w:rsidRPr="004B6389" w:rsidRDefault="004B6389" w:rsidP="004B6389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矢量网络分析仪（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Vector Network Analyzer, VNA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）被公认为电子测量仪器领域的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“仪器之王”。其基本工作原理是通过向被测器件（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DUT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）注入已知频率和功率的射频激励信号，并精确测量透射与反射信号的幅度与相位变化，以此完整表征高频射频、微波及毫米波网络的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S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参数（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Scattering Parameters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）。</w:t>
      </w:r>
    </w:p>
    <w:p w:rsidR="000D368C" w:rsidRPr="004B6389" w:rsidRDefault="004B6389" w:rsidP="004B6389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随着人工智能（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AI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）大模型训练带来的</w:t>
      </w:r>
      <w:proofErr w:type="gram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算力基础</w:t>
      </w:r>
      <w:proofErr w:type="gram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设施大规模建设、光通信向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800G/1.6T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演进以及半导体先进封装技术的迭代，信号传输频率与速率呈现</w:t>
      </w:r>
      <w:proofErr w:type="gram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指数级</w:t>
      </w:r>
      <w:proofErr w:type="gram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增长。高频传输过程中的信号衰减、反射、串扰以及相位失真问题日益突出，使矢量网络分析仪从传统的射频研发实验室抽检设备，加速演变为贯穿高速数字电路设计、光电子器件测试及</w:t>
      </w:r>
      <w:proofErr w:type="gram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半导体产线全检</w:t>
      </w:r>
      <w:proofErr w:type="gram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的关键装备。</w:t>
      </w:r>
    </w:p>
    <w:p w:rsidR="004B6389" w:rsidRDefault="004B6389" w:rsidP="004B6389">
      <w:pPr>
        <w:spacing w:before="0" w:after="0" w:line="360" w:lineRule="auto"/>
        <w:ind w:firstLineChars="200" w:firstLine="480"/>
        <w:jc w:val="both"/>
        <w:rPr>
          <w:rFonts w:ascii="宋体" w:eastAsia="宋体" w:hAnsi="宋体" w:hint="eastAsia"/>
          <w:color w:val="000000" w:themeColor="text1"/>
          <w:sz w:val="24"/>
          <w:szCs w:val="24"/>
        </w:rPr>
      </w:pP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下文从下游产业价值、企业成长历史、技术与产品矩阵、海外垄断与国产替代群像、以及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AI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时代的未来成长逻辑五个维度，对国内两大代表性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VNA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企业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——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中</w:t>
      </w:r>
      <w:proofErr w:type="gram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电科思仪科技</w:t>
      </w:r>
      <w:proofErr w:type="gram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股份有限公司（简称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“电科思仪”）与深圳市</w:t>
      </w:r>
      <w:proofErr w:type="gram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鼎阳科技</w:t>
      </w:r>
      <w:proofErr w:type="gram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股份有限公司（简称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“鼎阳科技”）进行系统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性对比分析。</w:t>
      </w:r>
    </w:p>
    <w:p w:rsidR="000D368C" w:rsidRPr="004B6389" w:rsidRDefault="004B6389" w:rsidP="004B6389">
      <w:pPr>
        <w:spacing w:before="0" w:after="0" w:line="360" w:lineRule="auto"/>
        <w:ind w:firstLineChars="200" w:firstLine="482"/>
        <w:jc w:val="both"/>
        <w:rPr>
          <w:rFonts w:ascii="宋体" w:eastAsia="宋体" w:hAnsi="宋体"/>
          <w:b/>
          <w:color w:val="000000" w:themeColor="text1"/>
          <w:sz w:val="24"/>
          <w:szCs w:val="24"/>
        </w:rPr>
      </w:pPr>
      <w:r>
        <w:rPr>
          <w:rFonts w:ascii="宋体" w:eastAsia="宋体" w:hAnsi="宋体" w:hint="eastAsia"/>
          <w:b/>
          <w:color w:val="000000" w:themeColor="text1"/>
          <w:sz w:val="24"/>
          <w:szCs w:val="24"/>
        </w:rPr>
        <w:t>一、</w:t>
      </w:r>
      <w:r w:rsidRPr="004B6389">
        <w:rPr>
          <w:rFonts w:ascii="宋体" w:eastAsia="宋体" w:hAnsi="宋体" w:hint="eastAsia"/>
          <w:b/>
          <w:color w:val="000000" w:themeColor="text1"/>
          <w:sz w:val="24"/>
          <w:szCs w:val="24"/>
        </w:rPr>
        <w:t>AI</w:t>
      </w:r>
      <w:r w:rsidRPr="004B6389">
        <w:rPr>
          <w:rFonts w:ascii="宋体" w:eastAsia="宋体" w:hAnsi="宋体" w:hint="eastAsia"/>
          <w:b/>
          <w:color w:val="000000" w:themeColor="text1"/>
          <w:sz w:val="24"/>
          <w:szCs w:val="24"/>
        </w:rPr>
        <w:t>与高频互联升级驱动</w:t>
      </w:r>
      <w:r w:rsidRPr="004B6389">
        <w:rPr>
          <w:rFonts w:ascii="宋体" w:eastAsia="宋体" w:hAnsi="宋体" w:hint="eastAsia"/>
          <w:b/>
          <w:color w:val="000000" w:themeColor="text1"/>
          <w:sz w:val="24"/>
          <w:szCs w:val="24"/>
        </w:rPr>
        <w:t>VNA</w:t>
      </w:r>
      <w:r w:rsidRPr="004B6389">
        <w:rPr>
          <w:rFonts w:ascii="宋体" w:eastAsia="宋体" w:hAnsi="宋体" w:hint="eastAsia"/>
          <w:b/>
          <w:color w:val="000000" w:themeColor="text1"/>
          <w:sz w:val="24"/>
          <w:szCs w:val="24"/>
        </w:rPr>
        <w:t>测试需求爆发</w:t>
      </w:r>
    </w:p>
    <w:p w:rsidR="000D368C" w:rsidRPr="004B6389" w:rsidRDefault="004B6389" w:rsidP="004B6389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AI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大模型训练与推理需求的暴增，直接推动了底层数据传输架构向高频、高速、高密度方向突破。信号在传输链路中的衰减、反射、串扰及色散问题愈发严重，传统时域测试手段已难以满足高完整性设计要求，驱动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VNA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向更广泛的下游场景深度渗透。</w:t>
      </w:r>
    </w:p>
    <w:p w:rsidR="000D368C" w:rsidRPr="004B6389" w:rsidRDefault="004B6389" w:rsidP="004B6389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在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AI </w:t>
      </w:r>
      <w:proofErr w:type="gram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算力建设</w:t>
      </w:r>
      <w:proofErr w:type="gram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与高速数字互联领域，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AI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服务器集群</w:t>
      </w:r>
      <w:proofErr w:type="gram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的算力提升</w:t>
      </w:r>
      <w:proofErr w:type="gram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依赖于芯片间（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Die</w:t>
      </w:r>
      <w:r w:rsidRPr="004B6389">
        <w:rPr>
          <w:rFonts w:ascii="MS Gothic" w:eastAsia="MS Gothic" w:hAnsi="MS Gothic" w:cs="MS Gothic" w:hint="eastAsia"/>
          <w:color w:val="000000" w:themeColor="text1"/>
          <w:sz w:val="24"/>
          <w:szCs w:val="24"/>
        </w:rPr>
        <w:t>‑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to</w:t>
      </w:r>
      <w:r w:rsidRPr="004B6389">
        <w:rPr>
          <w:rFonts w:ascii="MS Gothic" w:eastAsia="MS Gothic" w:hAnsi="MS Gothic" w:cs="MS Gothic" w:hint="eastAsia"/>
          <w:color w:val="000000" w:themeColor="text1"/>
          <w:sz w:val="24"/>
          <w:szCs w:val="24"/>
        </w:rPr>
        <w:t>‑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Die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）、板间（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Board</w:t>
      </w:r>
      <w:r w:rsidRPr="004B6389">
        <w:rPr>
          <w:rFonts w:ascii="MS Gothic" w:eastAsia="MS Gothic" w:hAnsi="MS Gothic" w:cs="MS Gothic" w:hint="eastAsia"/>
          <w:color w:val="000000" w:themeColor="text1"/>
          <w:sz w:val="24"/>
          <w:szCs w:val="24"/>
        </w:rPr>
        <w:t>‑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to</w:t>
      </w:r>
      <w:r w:rsidRPr="004B6389">
        <w:rPr>
          <w:rFonts w:ascii="MS Gothic" w:eastAsia="MS Gothic" w:hAnsi="MS Gothic" w:cs="MS Gothic" w:hint="eastAsia"/>
          <w:color w:val="000000" w:themeColor="text1"/>
          <w:sz w:val="24"/>
          <w:szCs w:val="24"/>
        </w:rPr>
        <w:t>‑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Board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）及机架间（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Rack</w:t>
      </w:r>
      <w:r w:rsidRPr="004B6389">
        <w:rPr>
          <w:rFonts w:ascii="MS Gothic" w:eastAsia="MS Gothic" w:hAnsi="MS Gothic" w:cs="MS Gothic" w:hint="eastAsia"/>
          <w:color w:val="000000" w:themeColor="text1"/>
          <w:sz w:val="24"/>
          <w:szCs w:val="24"/>
        </w:rPr>
        <w:t>‑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to</w:t>
      </w:r>
      <w:r w:rsidRPr="004B6389">
        <w:rPr>
          <w:rFonts w:ascii="MS Gothic" w:eastAsia="MS Gothic" w:hAnsi="MS Gothic" w:cs="MS Gothic" w:hint="eastAsia"/>
          <w:color w:val="000000" w:themeColor="text1"/>
          <w:sz w:val="24"/>
          <w:szCs w:val="24"/>
        </w:rPr>
        <w:t>‑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Rack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）的高速互联。</w:t>
      </w:r>
      <w:proofErr w:type="spell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PCIe</w:t>
      </w:r>
      <w:proofErr w:type="spell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6.0/7.0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标准以及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</w:t>
      </w:r>
      <w:proofErr w:type="spell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N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VLink</w:t>
      </w:r>
      <w:proofErr w:type="spell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等总线技术的传输速率已迈向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64GT/s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及以上，采用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PAM4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编码调制取代传统的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NRZ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调制。</w:t>
      </w:r>
    </w:p>
    <w:p w:rsidR="000D368C" w:rsidRPr="004B6389" w:rsidRDefault="004B6389" w:rsidP="004B6389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由于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PAM4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信号的眼高和眼宽大幅压缩，信噪比对高频衰减极度敏感。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VNA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结合时域反射（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TDR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）功能，能够以毫米甚至微米级的分辨率定位传输线上的阻抗不连续点，精确识别断点、短路或微裂纹。</w:t>
      </w:r>
    </w:p>
    <w:p w:rsidR="000D368C" w:rsidRPr="004B6389" w:rsidRDefault="004B6389" w:rsidP="004B6389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针对高密度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PCB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板和背板存在的严重差分信号失配及串扰问题，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VNA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通过测量多端口混合模式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S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参数，可全面表征差分信号的共模抑制比及通道间串扰。此外，高阶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VNA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无需外接码型发生器，即可基于测量得到的频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域网参数内部仿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lastRenderedPageBreak/>
        <w:t>真生成虚拟眼图，评估码间串扰和抖动特性。</w:t>
      </w:r>
    </w:p>
    <w:p w:rsidR="000D368C" w:rsidRPr="004B6389" w:rsidRDefault="004B6389" w:rsidP="004B6389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在光通信升级与高频模块测试方面，为满足数据中心内高速光互连需求，光模块正从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400G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快速迭代至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800G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乃至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1.6T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级别，单波速率达到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100G/200G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。在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TOSA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（光发射组件）和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ROSA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（光接收组件）的研发与生产中，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VNA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通过配接光电探测器或调制器，精确测量电</w:t>
      </w:r>
      <w:r w:rsidRPr="004B6389">
        <w:rPr>
          <w:rFonts w:ascii="MS Gothic" w:eastAsia="MS Gothic" w:hAnsi="MS Gothic" w:cs="MS Gothic" w:hint="eastAsia"/>
          <w:color w:val="000000" w:themeColor="text1"/>
          <w:sz w:val="24"/>
          <w:szCs w:val="24"/>
        </w:rPr>
        <w:t>‑</w:t>
      </w:r>
      <w:r w:rsidRPr="004B6389">
        <w:rPr>
          <w:rFonts w:ascii="宋体" w:eastAsia="宋体" w:hAnsi="宋体" w:cs="宋体" w:hint="eastAsia"/>
          <w:color w:val="000000" w:themeColor="text1"/>
          <w:sz w:val="24"/>
          <w:szCs w:val="24"/>
        </w:rPr>
        <w:t>光（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E/O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）和光</w:t>
      </w:r>
      <w:r w:rsidRPr="004B6389">
        <w:rPr>
          <w:rFonts w:ascii="MS Gothic" w:eastAsia="MS Gothic" w:hAnsi="MS Gothic" w:cs="MS Gothic" w:hint="eastAsia"/>
          <w:color w:val="000000" w:themeColor="text1"/>
          <w:sz w:val="24"/>
          <w:szCs w:val="24"/>
        </w:rPr>
        <w:t>‑</w:t>
      </w:r>
      <w:r w:rsidRPr="004B6389">
        <w:rPr>
          <w:rFonts w:ascii="宋体" w:eastAsia="宋体" w:hAnsi="宋体" w:cs="宋体" w:hint="eastAsia"/>
          <w:color w:val="000000" w:themeColor="text1"/>
          <w:sz w:val="24"/>
          <w:szCs w:val="24"/>
        </w:rPr>
        <w:t>电（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O/E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）响应曲线、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3dB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电带宽、过冲以及群时延波动。</w:t>
      </w:r>
    </w:p>
    <w:p w:rsidR="000D368C" w:rsidRPr="004B6389" w:rsidRDefault="004B6389" w:rsidP="004B6389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800G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光模块内部的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DSP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芯片、电驱动器、跨阻放大器与光芯片之间的柔性板（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FPC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）及微型高频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连接器，均需使用毫米波频段（最高达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67GHz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至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110GHz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）的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VNA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进行损耗与回波特性验证。</w:t>
      </w:r>
    </w:p>
    <w:p w:rsidR="000D368C" w:rsidRPr="004B6389" w:rsidRDefault="004B6389" w:rsidP="004B6389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在半导体设计、</w:t>
      </w:r>
      <w:proofErr w:type="gram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封测与</w:t>
      </w:r>
      <w:proofErr w:type="gram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材料表征领域，半导体向高频射频前端、车</w:t>
      </w:r>
      <w:proofErr w:type="gram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规</w:t>
      </w:r>
      <w:proofErr w:type="gram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毫米波雷达芯片以及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2.5D/3D </w:t>
      </w:r>
      <w:proofErr w:type="spell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Chiplet</w:t>
      </w:r>
      <w:proofErr w:type="spell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先进封装演进，对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VNA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提出了极高的测试精度和自动化要求。在毫米波芯片制造中，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VNA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连接</w:t>
      </w:r>
      <w:proofErr w:type="gram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探针台</w:t>
      </w:r>
      <w:proofErr w:type="gram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完成</w:t>
      </w:r>
      <w:proofErr w:type="gram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晶圆级</w:t>
      </w:r>
      <w:proofErr w:type="gram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S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参数提取、小信号增益压缩及噪声系数测试。</w:t>
      </w:r>
    </w:p>
    <w:p w:rsidR="000D368C" w:rsidRPr="004B6389" w:rsidRDefault="004B6389" w:rsidP="004B6389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芯片封装测试通常依赖非标准夹具或探针，夹具本身的寄生效应会严重掩盖器件真实性能，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VNA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内置的自动夹具移除（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AFR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）和嵌入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/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去嵌入算法可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实时扣除夹具影响，还原芯片本真参数。此外，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VNA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配接波导夹具还可高效表征高频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PCB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基材与封装材料的介电常数和介质损耗。</w:t>
      </w:r>
    </w:p>
    <w:p w:rsidR="000D368C" w:rsidRPr="004B6389" w:rsidRDefault="004B6389" w:rsidP="004B6389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当下高频场景升级正驱动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VNA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发生测试范式转换。传统观念中，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VNA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因单台售价高昂且校准繁琐，主要集中于实验室研发抽检。</w:t>
      </w:r>
    </w:p>
    <w:p w:rsidR="004B6389" w:rsidRDefault="004B6389" w:rsidP="004B6389">
      <w:pPr>
        <w:spacing w:before="0" w:after="0" w:line="360" w:lineRule="auto"/>
        <w:ind w:firstLineChars="200" w:firstLine="480"/>
        <w:jc w:val="both"/>
        <w:rPr>
          <w:rFonts w:ascii="宋体" w:eastAsia="宋体" w:hAnsi="宋体" w:hint="eastAsia"/>
          <w:color w:val="000000" w:themeColor="text1"/>
          <w:sz w:val="24"/>
          <w:szCs w:val="24"/>
        </w:rPr>
      </w:pP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然而在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AI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与光通信高频时代，器件容差极其微小，抽检无法保证出货质量，驱动行业</w:t>
      </w:r>
      <w:proofErr w:type="gram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向产线</w:t>
      </w:r>
      <w:proofErr w:type="gram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100%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全检转型。测试需求从单台高精度演化为自动化、多端口、高速率，推动了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VNA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硬件形态向配接开关矩阵扩展多端口方向演进，并显著拉动了设备装机需求。</w:t>
      </w:r>
    </w:p>
    <w:p w:rsidR="000D368C" w:rsidRPr="004B6389" w:rsidRDefault="004B6389" w:rsidP="004B6389">
      <w:pPr>
        <w:spacing w:before="0" w:after="0" w:line="360" w:lineRule="auto"/>
        <w:ind w:firstLineChars="200" w:firstLine="482"/>
        <w:jc w:val="both"/>
        <w:rPr>
          <w:rFonts w:ascii="宋体" w:eastAsia="宋体" w:hAnsi="宋体"/>
          <w:b/>
          <w:color w:val="000000" w:themeColor="text1"/>
          <w:sz w:val="24"/>
          <w:szCs w:val="24"/>
        </w:rPr>
      </w:pPr>
      <w:r>
        <w:rPr>
          <w:rFonts w:ascii="宋体" w:eastAsia="宋体" w:hAnsi="宋体" w:hint="eastAsia"/>
          <w:b/>
          <w:color w:val="000000" w:themeColor="text1"/>
          <w:sz w:val="24"/>
          <w:szCs w:val="24"/>
        </w:rPr>
        <w:t>二、</w:t>
      </w:r>
      <w:r w:rsidRPr="004B6389">
        <w:rPr>
          <w:rFonts w:ascii="宋体" w:eastAsia="宋体" w:hAnsi="宋体" w:hint="eastAsia"/>
          <w:b/>
          <w:color w:val="000000" w:themeColor="text1"/>
          <w:sz w:val="24"/>
          <w:szCs w:val="24"/>
        </w:rPr>
        <w:t>“国家队”与“市场</w:t>
      </w:r>
      <w:r w:rsidRPr="004B6389">
        <w:rPr>
          <w:rFonts w:ascii="宋体" w:eastAsia="宋体" w:hAnsi="宋体" w:hint="eastAsia"/>
          <w:b/>
          <w:color w:val="000000" w:themeColor="text1"/>
          <w:sz w:val="24"/>
          <w:szCs w:val="24"/>
        </w:rPr>
        <w:t>化”：国产仪器的两条突围路径</w:t>
      </w:r>
    </w:p>
    <w:p w:rsidR="000D368C" w:rsidRPr="004B6389" w:rsidRDefault="004B6389" w:rsidP="004B6389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proofErr w:type="gram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电科思仪与鼎阳科技</w:t>
      </w:r>
      <w:proofErr w:type="gram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代表了中国测试测量仪器领域的两种典型演进路径：一种是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“国家队”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体制内技术积累向产业化转化的重装备路线，另一种是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“民营商业化”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从通用基础仪器向高端射频领域跨越的渐进路线。</w:t>
      </w:r>
    </w:p>
    <w:p w:rsidR="000D368C" w:rsidRPr="004B6389" w:rsidRDefault="004B6389" w:rsidP="004B6389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proofErr w:type="gram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电科思仪</w:t>
      </w:r>
      <w:proofErr w:type="gram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的前身为中国电子科技集团公司第四十一研究所（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CETC 41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所），是中国微波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/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毫米波电子测试测量领域的摇篮。承载数十年的国防军工、航天航空及国家重大研发计划，</w:t>
      </w:r>
      <w:proofErr w:type="gram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电科思仪</w:t>
      </w:r>
      <w:proofErr w:type="gram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在微波、毫米波、太赫兹等超高频段拥有极其深厚的技术底蕴，长期承担国产微波测量仪器攻关任务。其成长逻辑以解决高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端仪器自主可控为首要目标，产品重点突破极限性能指标（如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110GHz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及以上频段），深度绑定国防科技工业、特种通信、</w:t>
      </w:r>
      <w:proofErr w:type="gram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央企军工</w:t>
      </w:r>
      <w:proofErr w:type="gram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集团及国家级科研院所，商业化进程沿着军用技术转民用、重点行业国产化的路径展开。</w:t>
      </w:r>
    </w:p>
    <w:p w:rsidR="000D368C" w:rsidRPr="004B6389" w:rsidRDefault="004B6389" w:rsidP="004B6389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proofErr w:type="gram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鼎阳科技</w:t>
      </w:r>
      <w:proofErr w:type="gram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成立于深圳，是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A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股通用电子测试测量仪器研发创新的代表性上市企业。</w:t>
      </w:r>
      <w:proofErr w:type="gram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鼎阳科技</w:t>
      </w:r>
      <w:proofErr w:type="gram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以数字示波器和函数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/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任意波形发生器起家，逐步完成从低端向中高端、从时域向频域（矢量网络分析仪、频谱分析仪）的跨越。其遵循高度市场化的商业迭代逻辑，通过极致的成本控制、快速的产品响应速度以及完善的全球代理商渠道，率先在通用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电子制造、教育科研及中小型研发实验室建立优势，随后推出高端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SNA6000A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系列（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50GHz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）向高端射频市场发起冲击。</w:t>
      </w:r>
    </w:p>
    <w:p w:rsidR="004B6389" w:rsidRDefault="004B6389" w:rsidP="004B6389">
      <w:pPr>
        <w:spacing w:before="0" w:after="0" w:line="360" w:lineRule="auto"/>
        <w:jc w:val="center"/>
        <w:rPr>
          <w:rFonts w:ascii="宋体" w:eastAsia="宋体" w:hAnsi="宋体" w:hint="eastAsia"/>
          <w:color w:val="000000" w:themeColor="text1"/>
          <w:sz w:val="24"/>
          <w:szCs w:val="24"/>
        </w:rPr>
      </w:pPr>
      <w:r w:rsidRPr="004B6389">
        <w:rPr>
          <w:rFonts w:ascii="宋体" w:eastAsia="宋体" w:hAnsi="宋体"/>
          <w:noProof/>
          <w:color w:val="000000" w:themeColor="text1"/>
          <w:sz w:val="24"/>
          <w:szCs w:val="24"/>
        </w:rPr>
        <w:drawing>
          <wp:inline distT="0" distB="0" distL="0" distR="0" wp14:anchorId="6C00B180" wp14:editId="71A660A7">
            <wp:extent cx="4152900" cy="3362325"/>
            <wp:effectExtent l="0" t="0" r="0" b="0"/>
            <wp:docPr id="2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" descr="descript"/>
                    <pic:cNvPicPr/>
                  </pic:nvPicPr>
                  <pic:blipFill rotWithShape="1">
                    <a:blip r:embed="rId5"/>
                    <a:srcRect/>
                    <a:stretch/>
                  </pic:blipFill>
                  <pic:spPr>
                    <a:xfrm rot="21600000">
                      <a:off x="0" y="0"/>
                      <a:ext cx="4155405" cy="3364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368C" w:rsidRPr="004B6389" w:rsidRDefault="004B6389" w:rsidP="004B6389">
      <w:pPr>
        <w:spacing w:before="0" w:after="0" w:line="360" w:lineRule="auto"/>
        <w:ind w:firstLineChars="200" w:firstLine="482"/>
        <w:jc w:val="both"/>
        <w:rPr>
          <w:rFonts w:ascii="宋体" w:eastAsia="宋体" w:hAnsi="宋体"/>
          <w:b/>
          <w:color w:val="000000" w:themeColor="text1"/>
          <w:sz w:val="24"/>
          <w:szCs w:val="24"/>
        </w:rPr>
      </w:pPr>
      <w:r w:rsidRPr="004B6389">
        <w:rPr>
          <w:rFonts w:ascii="宋体" w:eastAsia="宋体" w:hAnsi="宋体" w:hint="eastAsia"/>
          <w:b/>
          <w:color w:val="000000" w:themeColor="text1"/>
          <w:sz w:val="24"/>
          <w:szCs w:val="24"/>
        </w:rPr>
        <w:t>三、</w:t>
      </w:r>
      <w:r w:rsidRPr="004B6389">
        <w:rPr>
          <w:rFonts w:ascii="宋体" w:eastAsia="宋体" w:hAnsi="宋体" w:hint="eastAsia"/>
          <w:b/>
          <w:color w:val="000000" w:themeColor="text1"/>
          <w:sz w:val="24"/>
          <w:szCs w:val="24"/>
        </w:rPr>
        <w:t>极限性能</w:t>
      </w:r>
      <w:r w:rsidRPr="004B6389">
        <w:rPr>
          <w:rFonts w:ascii="宋体" w:eastAsia="宋体" w:hAnsi="宋体" w:hint="eastAsia"/>
          <w:b/>
          <w:color w:val="000000" w:themeColor="text1"/>
          <w:sz w:val="24"/>
          <w:szCs w:val="24"/>
        </w:rPr>
        <w:t xml:space="preserve"> VS </w:t>
      </w:r>
      <w:proofErr w:type="gramStart"/>
      <w:r w:rsidRPr="004B6389">
        <w:rPr>
          <w:rFonts w:ascii="宋体" w:eastAsia="宋体" w:hAnsi="宋体" w:hint="eastAsia"/>
          <w:b/>
          <w:color w:val="000000" w:themeColor="text1"/>
          <w:sz w:val="24"/>
          <w:szCs w:val="24"/>
        </w:rPr>
        <w:t>产线提效</w:t>
      </w:r>
      <w:proofErr w:type="gramEnd"/>
      <w:r w:rsidRPr="004B6389">
        <w:rPr>
          <w:rFonts w:ascii="宋体" w:eastAsia="宋体" w:hAnsi="宋体" w:hint="eastAsia"/>
          <w:b/>
          <w:color w:val="000000" w:themeColor="text1"/>
          <w:sz w:val="24"/>
          <w:szCs w:val="24"/>
        </w:rPr>
        <w:t>：</w:t>
      </w:r>
      <w:r w:rsidRPr="004B6389">
        <w:rPr>
          <w:rFonts w:ascii="宋体" w:eastAsia="宋体" w:hAnsi="宋体" w:hint="eastAsia"/>
          <w:b/>
          <w:color w:val="000000" w:themeColor="text1"/>
          <w:sz w:val="24"/>
          <w:szCs w:val="24"/>
        </w:rPr>
        <w:t>VNA</w:t>
      </w:r>
      <w:r w:rsidRPr="004B6389">
        <w:rPr>
          <w:rFonts w:ascii="宋体" w:eastAsia="宋体" w:hAnsi="宋体" w:hint="eastAsia"/>
          <w:b/>
          <w:color w:val="000000" w:themeColor="text1"/>
          <w:sz w:val="24"/>
          <w:szCs w:val="24"/>
        </w:rPr>
        <w:t>双</w:t>
      </w:r>
      <w:proofErr w:type="gramStart"/>
      <w:r w:rsidRPr="004B6389">
        <w:rPr>
          <w:rFonts w:ascii="宋体" w:eastAsia="宋体" w:hAnsi="宋体" w:hint="eastAsia"/>
          <w:b/>
          <w:color w:val="000000" w:themeColor="text1"/>
          <w:sz w:val="24"/>
          <w:szCs w:val="24"/>
        </w:rPr>
        <w:t>雄技术</w:t>
      </w:r>
      <w:proofErr w:type="gramEnd"/>
      <w:r w:rsidRPr="004B6389">
        <w:rPr>
          <w:rFonts w:ascii="宋体" w:eastAsia="宋体" w:hAnsi="宋体" w:hint="eastAsia"/>
          <w:b/>
          <w:color w:val="000000" w:themeColor="text1"/>
          <w:sz w:val="24"/>
          <w:szCs w:val="24"/>
        </w:rPr>
        <w:t>路线解析</w:t>
      </w:r>
    </w:p>
    <w:p w:rsidR="000D368C" w:rsidRPr="004B6389" w:rsidRDefault="004B6389" w:rsidP="004B6389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proofErr w:type="gram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电科思仪与鼎阳科技</w:t>
      </w:r>
      <w:proofErr w:type="gram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在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VNA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的产品线布局、性能参数指标以及硬件架构设计上表现出显著的差异，反映了各自不同的技术路线定位。</w:t>
      </w:r>
    </w:p>
    <w:p w:rsidR="000D368C" w:rsidRPr="004B6389" w:rsidRDefault="004B6389" w:rsidP="004B6389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proofErr w:type="gram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电科思仪</w:t>
      </w:r>
      <w:proofErr w:type="gram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的旗舰产品（如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3674/3672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系列）代表了国内矢量网络分析仪的技术顶峰。在极限频率与测试完整性方面，其单机频率可覆盖至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110GHz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，配接频率扩展模块可延伸至太赫兹频段，满足最严苛的毫米波器件测试要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求。</w:t>
      </w:r>
    </w:p>
    <w:p w:rsidR="000D368C" w:rsidRPr="004B6389" w:rsidRDefault="004B6389" w:rsidP="004B6389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在复杂有源器件测试能力方面，</w:t>
      </w:r>
      <w:proofErr w:type="gram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电科思仪具备</w:t>
      </w:r>
      <w:proofErr w:type="gram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内置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4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路脉冲发生器（支持脉冲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S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参数测量）、混频器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/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变频器标量与矢量测量（内置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/ </w:t>
      </w:r>
      <w:proofErr w:type="gram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外部双</w:t>
      </w:r>
      <w:proofErr w:type="gram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本振控制）、冷源法噪声系数（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NF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）测量、三维增益压缩扫描以及总谐波失真（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THD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）分析能力。在系统级校准与夹具剥离方面，</w:t>
      </w:r>
      <w:proofErr w:type="gram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电科思仪具备</w:t>
      </w:r>
      <w:proofErr w:type="gram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深厚的误差修正算法积累，支持复杂有源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/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无源器件的自动化夹具移除（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AFR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）与冷源噪声相关矩阵校准。</w:t>
      </w:r>
    </w:p>
    <w:p w:rsidR="000D368C" w:rsidRPr="004B6389" w:rsidRDefault="004B6389" w:rsidP="004B6389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proofErr w:type="gram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鼎阳科技</w:t>
      </w:r>
      <w:proofErr w:type="gram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的高端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VNA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产品（如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SNA6000A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系列）体现了对工业生产与通用高速研发场景的精准契合。在主流高频覆盖与动态范围方面，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SNA6000A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最高测量频率达到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50GHz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（并可扩展至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110GHz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），动态范围高达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135dB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，能够精确测量高阻带衰减的滤波器及低损耗传输线。</w:t>
      </w:r>
    </w:p>
    <w:p w:rsidR="000D368C" w:rsidRPr="004B6389" w:rsidRDefault="004B6389" w:rsidP="004B6389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在自动化与多端口扩展方面，针对产线多通道测试痛点，</w:t>
      </w:r>
      <w:proofErr w:type="gram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鼎阳推出</w:t>
      </w:r>
      <w:proofErr w:type="gram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了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SSM5000A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系列射频开关矩阵，单台可将输出端口扩展至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24 </w:t>
      </w:r>
      <w:proofErr w:type="gram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个</w:t>
      </w:r>
      <w:proofErr w:type="gram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，并支持多台叠加，大幅提升了多端口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PCB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、线缆及天线阵列的测试吞吐量。在信号完整性方面，</w:t>
      </w:r>
      <w:proofErr w:type="gram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鼎阳集成</w:t>
      </w:r>
      <w:proofErr w:type="gram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了增强型时域分析（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TDR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）、眼图仿真、抖动分析以及材料</w:t>
      </w:r>
      <w:proofErr w:type="gram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介</w:t>
      </w:r>
      <w:proofErr w:type="gram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电特性测量选件，专注于高速数字开发与质量控制。</w:t>
      </w:r>
    </w:p>
    <w:p w:rsidR="004B6389" w:rsidRDefault="004B6389" w:rsidP="004B6389">
      <w:pPr>
        <w:spacing w:before="0" w:after="0" w:line="360" w:lineRule="auto"/>
        <w:jc w:val="center"/>
        <w:rPr>
          <w:rFonts w:ascii="宋体" w:eastAsia="宋体" w:hAnsi="宋体" w:hint="eastAsia"/>
          <w:color w:val="000000" w:themeColor="text1"/>
          <w:sz w:val="24"/>
          <w:szCs w:val="24"/>
        </w:rPr>
      </w:pPr>
      <w:r w:rsidRPr="004B6389">
        <w:rPr>
          <w:rFonts w:ascii="宋体" w:eastAsia="宋体" w:hAnsi="宋体"/>
          <w:noProof/>
          <w:color w:val="000000" w:themeColor="text1"/>
          <w:sz w:val="24"/>
          <w:szCs w:val="24"/>
        </w:rPr>
        <w:drawing>
          <wp:inline distT="0" distB="0" distL="0" distR="0" wp14:anchorId="39E23F80" wp14:editId="37AADD41">
            <wp:extent cx="3924300" cy="3267075"/>
            <wp:effectExtent l="0" t="0" r="0" b="0"/>
            <wp:docPr id="5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" descr="descript"/>
                    <pic:cNvPicPr/>
                  </pic:nvPicPr>
                  <pic:blipFill rotWithShape="1">
                    <a:blip r:embed="rId6"/>
                    <a:srcRect/>
                    <a:stretch/>
                  </pic:blipFill>
                  <pic:spPr>
                    <a:xfrm rot="21600000">
                      <a:off x="0" y="0"/>
                      <a:ext cx="3929215" cy="3271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368C" w:rsidRPr="004B6389" w:rsidRDefault="004B6389" w:rsidP="004B6389">
      <w:pPr>
        <w:spacing w:before="0" w:after="0" w:line="360" w:lineRule="auto"/>
        <w:ind w:firstLineChars="200" w:firstLine="482"/>
        <w:jc w:val="both"/>
        <w:rPr>
          <w:rFonts w:ascii="宋体" w:eastAsia="宋体" w:hAnsi="宋体"/>
          <w:b/>
          <w:color w:val="000000" w:themeColor="text1"/>
          <w:sz w:val="24"/>
          <w:szCs w:val="24"/>
        </w:rPr>
      </w:pPr>
      <w:r w:rsidRPr="004B6389">
        <w:rPr>
          <w:rFonts w:ascii="宋体" w:eastAsia="宋体" w:hAnsi="宋体" w:hint="eastAsia"/>
          <w:b/>
          <w:color w:val="000000" w:themeColor="text1"/>
          <w:sz w:val="24"/>
          <w:szCs w:val="24"/>
        </w:rPr>
        <w:t>四、</w:t>
      </w:r>
      <w:r w:rsidRPr="004B6389">
        <w:rPr>
          <w:rFonts w:ascii="宋体" w:eastAsia="宋体" w:hAnsi="宋体" w:hint="eastAsia"/>
          <w:b/>
          <w:color w:val="000000" w:themeColor="text1"/>
          <w:sz w:val="24"/>
          <w:szCs w:val="24"/>
        </w:rPr>
        <w:t>全球</w:t>
      </w:r>
      <w:r w:rsidRPr="004B6389">
        <w:rPr>
          <w:rFonts w:ascii="宋体" w:eastAsia="宋体" w:hAnsi="宋体" w:hint="eastAsia"/>
          <w:b/>
          <w:color w:val="000000" w:themeColor="text1"/>
          <w:sz w:val="24"/>
          <w:szCs w:val="24"/>
        </w:rPr>
        <w:t>VNA</w:t>
      </w:r>
      <w:r w:rsidRPr="004B6389">
        <w:rPr>
          <w:rFonts w:ascii="宋体" w:eastAsia="宋体" w:hAnsi="宋体" w:hint="eastAsia"/>
          <w:b/>
          <w:color w:val="000000" w:themeColor="text1"/>
          <w:sz w:val="24"/>
          <w:szCs w:val="24"/>
        </w:rPr>
        <w:t>市场格局与国产替代的梯队化突围</w:t>
      </w:r>
    </w:p>
    <w:p w:rsidR="000D368C" w:rsidRPr="004B6389" w:rsidRDefault="004B6389" w:rsidP="004B6389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目前全球高端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VNA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市场仍呈现高度集中的海外垄断格局，以是德科技（</w:t>
      </w:r>
      <w:proofErr w:type="spell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Keysight</w:t>
      </w:r>
      <w:proofErr w:type="spell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Technologies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）和罗德与施瓦茨（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Rohde &amp; Schwarz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）为代表的海外龙头占据了全球约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70%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以上的市场份额。</w:t>
      </w:r>
    </w:p>
    <w:p w:rsidR="000D368C" w:rsidRPr="004B6389" w:rsidRDefault="004B6389" w:rsidP="004B6389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是</w:t>
      </w:r>
      <w:proofErr w:type="gram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德科技</w:t>
      </w:r>
      <w:proofErr w:type="gram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凭借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PNA/PNA</w:t>
      </w:r>
      <w:r w:rsidRPr="004B6389">
        <w:rPr>
          <w:rFonts w:ascii="MS Gothic" w:eastAsia="MS Gothic" w:hAnsi="MS Gothic" w:cs="MS Gothic" w:hint="eastAsia"/>
          <w:color w:val="000000" w:themeColor="text1"/>
          <w:sz w:val="24"/>
          <w:szCs w:val="24"/>
        </w:rPr>
        <w:t>‑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X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（如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N5247B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）和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ENA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（如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E5080B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）系列，建立了深厚的技术壁垒。其优势不仅在于高频物理指标，更在于自主研制的专用射频集成电路（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RFIC/MMIC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）、极低的迹线噪声表现，以及集成了有源负载拉动（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Load</w:t>
      </w:r>
      <w:r w:rsidRPr="004B6389">
        <w:rPr>
          <w:rFonts w:ascii="MS Gothic" w:eastAsia="MS Gothic" w:hAnsi="MS Gothic" w:cs="MS Gothic" w:hint="eastAsia"/>
          <w:color w:val="000000" w:themeColor="text1"/>
          <w:sz w:val="24"/>
          <w:szCs w:val="24"/>
        </w:rPr>
        <w:t>‑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Pul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l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）、互调失真（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IMD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）和物理层测试系统（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PLTS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）的软件生态。</w:t>
      </w:r>
    </w:p>
    <w:p w:rsidR="000D368C" w:rsidRPr="004B6389" w:rsidRDefault="004B6389" w:rsidP="004B6389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罗德与施瓦茨的旗舰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ZNA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系列则采用独特的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4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接收机架构与</w:t>
      </w:r>
      <w:proofErr w:type="gram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纯触控操作</w:t>
      </w:r>
      <w:proofErr w:type="gram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理念，凭借超高稳定度和极宽的动态范围，在欧洲及全球高端科研、微波通信领域享有盛誉。</w:t>
      </w:r>
    </w:p>
    <w:p w:rsidR="000D368C" w:rsidRPr="004B6389" w:rsidRDefault="004B6389" w:rsidP="004B6389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由于高端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VNA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高度依赖专用微波芯片，在供应</w:t>
      </w:r>
      <w:proofErr w:type="gram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链紧张</w:t>
      </w:r>
      <w:proofErr w:type="gram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及出口管制背景下，海外龙头产能受限。例如是</w:t>
      </w:r>
      <w:proofErr w:type="gram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德科技</w:t>
      </w:r>
      <w:proofErr w:type="gram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理想年产能约为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2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万台，高端产品的实际交付周期一度被拉长至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1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至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2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年。供需缺口叠加供应链安全</w:t>
      </w:r>
      <w:proofErr w:type="gram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考量</w:t>
      </w:r>
      <w:proofErr w:type="gram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，为国产替代打开了历史性窗口。</w:t>
      </w:r>
    </w:p>
    <w:p w:rsidR="000D368C" w:rsidRPr="004B6389" w:rsidRDefault="004B6389" w:rsidP="004B6389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测算显示，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2025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年中国国内实际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VNA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市场规模约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为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13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亿至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16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亿元人民币，不同频段与应用场景下的国产化率呈现显著的分层梯队特征。</w:t>
      </w:r>
    </w:p>
    <w:p w:rsidR="000D368C" w:rsidRPr="004B6389" w:rsidRDefault="004B6389" w:rsidP="004B6389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在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67GHz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以上的毫米波与太赫兹极高频段，国内市场绝大部分依赖进口，国产化率仅为个位数，该领域的国产替代主要由</w:t>
      </w:r>
      <w:proofErr w:type="gram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电科思仪</w:t>
      </w:r>
      <w:proofErr w:type="gram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（</w:t>
      </w:r>
      <w:proofErr w:type="spell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Ceyear</w:t>
      </w:r>
      <w:proofErr w:type="spell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）等国家队承担，应用于国防军工、芯片晶</w:t>
      </w:r>
      <w:proofErr w:type="gram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圆级测试</w:t>
      </w:r>
      <w:proofErr w:type="gram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及国家级科研院所。</w:t>
      </w:r>
    </w:p>
    <w:p w:rsidR="000D368C" w:rsidRPr="004B6389" w:rsidRDefault="004B6389" w:rsidP="004B6389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在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26.5GHz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至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50GHz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的中高端频段，国产化率已达到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40%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左右，</w:t>
      </w:r>
      <w:proofErr w:type="gram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鼎阳科技</w:t>
      </w:r>
      <w:proofErr w:type="gram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（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SIGLENT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）与</w:t>
      </w:r>
      <w:proofErr w:type="gram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普源精电</w:t>
      </w:r>
      <w:proofErr w:type="gram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（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RIGOL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，如推出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DNA800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系列）等商业化企业在此频段与海外品牌展开激烈竞争，广泛渗透至高速通信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产线、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PCB /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线缆厂商、消费电子及通用研发实验室。</w:t>
      </w:r>
    </w:p>
    <w:p w:rsidR="000D368C" w:rsidRPr="004B6389" w:rsidRDefault="004B6389" w:rsidP="004B6389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proofErr w:type="gram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鼎阳科技</w:t>
      </w:r>
      <w:proofErr w:type="gram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通过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SNA6000A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等产品，在性价比、交付周期及多端口扩展性上形成对海外中高端产品（如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</w:t>
      </w:r>
      <w:proofErr w:type="spell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Keysight</w:t>
      </w:r>
      <w:proofErr w:type="spell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ENA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系列）的强力替换。</w:t>
      </w:r>
    </w:p>
    <w:p w:rsidR="004B6389" w:rsidRDefault="004B6389" w:rsidP="004B6389">
      <w:pPr>
        <w:spacing w:before="0" w:after="0" w:line="360" w:lineRule="auto"/>
        <w:ind w:firstLineChars="200" w:firstLine="480"/>
        <w:jc w:val="both"/>
        <w:rPr>
          <w:rFonts w:ascii="宋体" w:eastAsia="宋体" w:hAnsi="宋体" w:hint="eastAsia"/>
          <w:color w:val="000000" w:themeColor="text1"/>
          <w:sz w:val="24"/>
          <w:szCs w:val="24"/>
        </w:rPr>
      </w:pP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在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6GHz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及以下的低端频段，国产化率已达到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32%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至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35%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，</w:t>
      </w:r>
      <w:proofErr w:type="gram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以鼎阳科技</w:t>
      </w:r>
      <w:proofErr w:type="gram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、</w:t>
      </w:r>
      <w:proofErr w:type="gram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普源精电及创远</w:t>
      </w:r>
      <w:proofErr w:type="gram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信科为代表的国产厂商已实现较高的国产化替代，主要覆盖教育教学、基站运维及基础无源器件生产测试。</w:t>
      </w:r>
    </w:p>
    <w:p w:rsidR="000D368C" w:rsidRPr="004B6389" w:rsidRDefault="004B6389" w:rsidP="004B6389">
      <w:pPr>
        <w:spacing w:before="0" w:after="0" w:line="360" w:lineRule="auto"/>
        <w:ind w:firstLineChars="200" w:firstLine="482"/>
        <w:jc w:val="both"/>
        <w:rPr>
          <w:rFonts w:ascii="宋体" w:eastAsia="宋体" w:hAnsi="宋体"/>
          <w:b/>
          <w:color w:val="000000" w:themeColor="text1"/>
          <w:sz w:val="24"/>
          <w:szCs w:val="24"/>
        </w:rPr>
      </w:pPr>
      <w:r>
        <w:rPr>
          <w:rFonts w:ascii="宋体" w:eastAsia="宋体" w:hAnsi="宋体" w:hint="eastAsia"/>
          <w:b/>
          <w:color w:val="000000" w:themeColor="text1"/>
          <w:sz w:val="24"/>
          <w:szCs w:val="24"/>
        </w:rPr>
        <w:t>五、</w:t>
      </w:r>
      <w:bookmarkStart w:id="0" w:name="_GoBack"/>
      <w:bookmarkEnd w:id="0"/>
      <w:r w:rsidRPr="004B6389">
        <w:rPr>
          <w:rFonts w:ascii="宋体" w:eastAsia="宋体" w:hAnsi="宋体" w:hint="eastAsia"/>
          <w:b/>
          <w:color w:val="000000" w:themeColor="text1"/>
          <w:sz w:val="24"/>
          <w:szCs w:val="24"/>
        </w:rPr>
        <w:t>AI</w:t>
      </w:r>
      <w:r w:rsidRPr="004B6389">
        <w:rPr>
          <w:rFonts w:ascii="宋体" w:eastAsia="宋体" w:hAnsi="宋体" w:hint="eastAsia"/>
          <w:b/>
          <w:color w:val="000000" w:themeColor="text1"/>
          <w:sz w:val="24"/>
          <w:szCs w:val="24"/>
        </w:rPr>
        <w:t>浪潮下国产仪器双雄的成长逻辑</w:t>
      </w:r>
    </w:p>
    <w:p w:rsidR="000D368C" w:rsidRPr="004B6389" w:rsidRDefault="004B6389" w:rsidP="004B6389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在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AI </w:t>
      </w:r>
      <w:proofErr w:type="gram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算力暴发</w:t>
      </w:r>
      <w:proofErr w:type="gram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与国产替代深化双重驱动下，</w:t>
      </w:r>
      <w:proofErr w:type="gram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电科思仪与鼎阳科技</w:t>
      </w:r>
      <w:proofErr w:type="gram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面临着不同的战略机遇，其未来的成长逻辑与突破路径也各有侧重。</w:t>
      </w:r>
    </w:p>
    <w:p w:rsidR="000D368C" w:rsidRPr="004B6389" w:rsidRDefault="004B6389" w:rsidP="004B6389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proofErr w:type="gram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电科思仪</w:t>
      </w:r>
      <w:proofErr w:type="gram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的未来成长逻辑主要建立在技术高度与国家战略安全需求之上。其主要增长引擎来自半导体国产化进程加速（如晶圆测试系统、芯片先进封装测试）、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5G</w:t>
      </w:r>
      <w:r w:rsidRPr="004B6389">
        <w:rPr>
          <w:rFonts w:ascii="MS Gothic" w:eastAsia="MS Gothic" w:hAnsi="MS Gothic" w:cs="MS Gothic" w:hint="eastAsia"/>
          <w:color w:val="000000" w:themeColor="text1"/>
          <w:sz w:val="24"/>
          <w:szCs w:val="24"/>
        </w:rPr>
        <w:t>‑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A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与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6G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预研（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Sub</w:t>
      </w:r>
      <w:r w:rsidRPr="004B6389">
        <w:rPr>
          <w:rFonts w:ascii="MS Gothic" w:eastAsia="MS Gothic" w:hAnsi="MS Gothic" w:cs="MS Gothic" w:hint="eastAsia"/>
          <w:color w:val="000000" w:themeColor="text1"/>
          <w:sz w:val="24"/>
          <w:szCs w:val="24"/>
        </w:rPr>
        <w:t>‑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THz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测试）以及国防信息化升级。其关键技术突破点在于自主射频芯片组的研制（解决前端抽头、衰减器及混频芯片的供应链瓶颈），以及开发更高级别的矢量测量应用软件（如有源负载拉动、噪声参数矩阵算法）。</w:t>
      </w:r>
    </w:p>
    <w:p w:rsidR="000D368C" w:rsidRPr="004B6389" w:rsidRDefault="004B6389" w:rsidP="004B6389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在商业化推进中，</w:t>
      </w:r>
      <w:proofErr w:type="gram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电科思仪</w:t>
      </w:r>
      <w:proofErr w:type="gram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正努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力从以军工和研发为主的模式向商业化</w:t>
      </w:r>
      <w:proofErr w:type="gram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半导体产线及</w:t>
      </w:r>
      <w:proofErr w:type="gram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光通信大客户渗透，在维持超高指标的同时提升标准化产品的交付效率。</w:t>
      </w:r>
    </w:p>
    <w:p w:rsidR="000D368C" w:rsidRPr="004B6389" w:rsidRDefault="004B6389" w:rsidP="004B6389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proofErr w:type="gram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鼎阳科技</w:t>
      </w:r>
      <w:proofErr w:type="gram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的未来成长逻辑则建立在高性价比替代、</w:t>
      </w:r>
      <w:proofErr w:type="gram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高频产线自动化</w:t>
      </w:r>
      <w:proofErr w:type="gram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及全球化渠道突破之上。其增长主要由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AI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服务器与高速</w:t>
      </w:r>
      <w:proofErr w:type="gram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交换机产线全检</w:t>
      </w:r>
      <w:proofErr w:type="gram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需求（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PCB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、高频连接器、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DAC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线缆）、光</w:t>
      </w:r>
      <w:proofErr w:type="gram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模块产线扩张</w:t>
      </w:r>
      <w:proofErr w:type="gram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，以及全球中端研发实验室对高性价比仪器（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SNA6000A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）的采买所驱动。</w:t>
      </w:r>
    </w:p>
    <w:p w:rsidR="000D368C" w:rsidRPr="004B6389" w:rsidRDefault="004B6389" w:rsidP="004B6389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在产品演进方面，</w:t>
      </w:r>
      <w:proofErr w:type="gram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鼎阳科技</w:t>
      </w:r>
      <w:proofErr w:type="gram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持续向上延伸频段，完善多端口自动化测试系统（开关矩阵与矩阵软件协同），并增强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TDR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及信号完整性软件生态体验。利用出色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的成本控制能力、快速响应的市场服务体系及强大的海外销售网络，</w:t>
      </w:r>
      <w:proofErr w:type="gram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鼎阳科技</w:t>
      </w:r>
      <w:proofErr w:type="gram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能够快速填补海外厂商因交期过长或成本过高而释放的市场空间，实现业绩与</w:t>
      </w:r>
      <w:proofErr w:type="gram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市占率的</w:t>
      </w:r>
      <w:proofErr w:type="gram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持续提升。</w:t>
      </w:r>
    </w:p>
    <w:p w:rsidR="000D368C" w:rsidRPr="004B6389" w:rsidRDefault="004B6389" w:rsidP="004B6389">
      <w:pPr>
        <w:spacing w:before="0" w:after="0" w:line="360" w:lineRule="auto"/>
        <w:ind w:firstLineChars="200" w:firstLine="480"/>
        <w:jc w:val="center"/>
        <w:rPr>
          <w:rFonts w:ascii="宋体" w:eastAsia="宋体" w:hAnsi="宋体"/>
          <w:color w:val="000000" w:themeColor="text1"/>
          <w:sz w:val="24"/>
          <w:szCs w:val="24"/>
        </w:rPr>
      </w:pPr>
      <w:r w:rsidRPr="004B6389">
        <w:rPr>
          <w:rFonts w:ascii="宋体" w:eastAsia="宋体" w:hAnsi="宋体"/>
          <w:noProof/>
          <w:color w:val="000000" w:themeColor="text1"/>
          <w:sz w:val="24"/>
          <w:szCs w:val="24"/>
        </w:rPr>
        <w:drawing>
          <wp:inline distT="0" distB="0" distL="0" distR="0" wp14:anchorId="4FD21D16" wp14:editId="4AB2A28B">
            <wp:extent cx="5236210" cy="4621432"/>
            <wp:effectExtent l="0" t="0" r="0" b="0"/>
            <wp:docPr id="8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" descr="descript"/>
                    <pic:cNvPicPr/>
                  </pic:nvPicPr>
                  <pic:blipFill rotWithShape="1">
                    <a:blip r:embed="rId7"/>
                    <a:srcRect/>
                    <a:stretch/>
                  </pic:blipFill>
                  <pic:spPr>
                    <a:xfrm rot="21600000">
                      <a:off x="0" y="0"/>
                      <a:ext cx="5236210" cy="4621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368C" w:rsidRPr="004B6389" w:rsidRDefault="004B6389" w:rsidP="004B6389">
      <w:pPr>
        <w:pStyle w:val="1"/>
        <w:spacing w:line="360" w:lineRule="auto"/>
        <w:ind w:firstLineChars="200" w:firstLine="482"/>
        <w:rPr>
          <w:rFonts w:ascii="宋体" w:eastAsia="宋体" w:hAnsi="宋体"/>
          <w:color w:val="000000" w:themeColor="text1"/>
          <w:sz w:val="24"/>
          <w:szCs w:val="24"/>
        </w:rPr>
      </w:pP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结论</w:t>
      </w:r>
    </w:p>
    <w:p w:rsidR="000D368C" w:rsidRPr="004B6389" w:rsidRDefault="004B6389" w:rsidP="004B6389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矢量网络分析仪作为高频物理世界与数字世界连接的度量衡，在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AI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算力、光通信与半导体产业升级的交汇点上，迎来了巨大的产业发展空间。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VNA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已超越传统的无源器件测试范畴，成为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AI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高速互联阻抗匹配、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800G/1.6T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光模块响应表征以及半导体先进封装去嵌入测试的关键基石。</w:t>
      </w:r>
      <w:proofErr w:type="gram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产线</w:t>
      </w:r>
      <w:proofErr w:type="gram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100%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全检趋势的到来，显著抬升了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VNA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的市场需求空间。</w:t>
      </w:r>
    </w:p>
    <w:p w:rsidR="000D368C" w:rsidRPr="004B6389" w:rsidRDefault="004B6389" w:rsidP="004B6389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在这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场国产替代浪潮中，</w:t>
      </w:r>
      <w:proofErr w:type="gram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电科思仪与鼎阳科技</w:t>
      </w:r>
      <w:proofErr w:type="gram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展现出了互补的竞争优势。</w:t>
      </w:r>
      <w:proofErr w:type="gram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电科思仪</w:t>
      </w:r>
      <w:proofErr w:type="gram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凭借国家队深厚的技术底蕴，立足于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110GHz 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以上的极限频段与复杂有源器件测试，是保障国家重大科技工程与半导体自主可控的坚实后盾。</w:t>
      </w:r>
    </w:p>
    <w:p w:rsidR="000D368C" w:rsidRPr="004B6389" w:rsidRDefault="004B6389" w:rsidP="004B6389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proofErr w:type="gram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鼎阳科技</w:t>
      </w:r>
      <w:proofErr w:type="gram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则依靠敏锐的市场嗅觉、高性价比的产品策略和灵活的自动化扩展方案，在商业化高频通信与高速</w:t>
      </w:r>
      <w:proofErr w:type="gram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数字产线全检</w:t>
      </w:r>
      <w:proofErr w:type="gram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中占据高成长先锋地位。虽然海外龙头在</w:t>
      </w:r>
      <w:proofErr w:type="gram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极</w:t>
      </w:r>
      <w:proofErr w:type="gram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高频射频芯片、迹线噪声及应用软件方面仍具优势，但在交付周期滞后及供应</w:t>
      </w:r>
      <w:proofErr w:type="gram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链安全</w:t>
      </w:r>
      <w:proofErr w:type="gram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的背景下，以</w:t>
      </w:r>
      <w:proofErr w:type="gram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电科思仪</w:t>
      </w:r>
      <w:proofErr w:type="gram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和</w:t>
      </w:r>
      <w:proofErr w:type="gramStart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鼎阳</w:t>
      </w:r>
      <w:proofErr w:type="gramEnd"/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科技为代表的国产梯队正在从低频向中高频逐步实现全阵线突破，未来将在</w:t>
      </w:r>
      <w:r w:rsidRPr="004B6389">
        <w:rPr>
          <w:rFonts w:ascii="宋体" w:eastAsia="宋体" w:hAnsi="宋体" w:hint="eastAsia"/>
          <w:color w:val="000000" w:themeColor="text1"/>
          <w:sz w:val="24"/>
          <w:szCs w:val="24"/>
        </w:rPr>
        <w:t>全球通用电子测量领域扮演日益重要的角色。</w:t>
      </w:r>
    </w:p>
    <w:p w:rsidR="000D368C" w:rsidRPr="004B6389" w:rsidRDefault="000D368C" w:rsidP="004B6389">
      <w:pPr>
        <w:spacing w:before="0" w:after="0" w:line="360" w:lineRule="auto"/>
        <w:ind w:firstLineChars="200" w:firstLine="480"/>
        <w:rPr>
          <w:rFonts w:ascii="宋体" w:eastAsia="宋体" w:hAnsi="宋体"/>
          <w:color w:val="000000" w:themeColor="text1"/>
          <w:sz w:val="24"/>
          <w:szCs w:val="24"/>
        </w:rPr>
      </w:pPr>
    </w:p>
    <w:sectPr w:rsidR="000D368C" w:rsidRPr="004B6389">
      <w:pgSz w:w="11906" w:h="16838"/>
      <w:pgMar w:top="1440" w:right="1800" w:bottom="1440" w:left="1800" w:header="712" w:footer="853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norHAnsi">
    <w:altName w:val="Times New Roman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characterSpacingControl w:val="doNotCompress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D368C"/>
    <w:rsid w:val="000D368C"/>
    <w:rsid w:val="004B6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norHAnsi" w:eastAsiaTheme="minorEastAsia" w:hAnsi="minorHAnsi" w:cstheme="minorBidi"/>
        <w:color w:val="333333"/>
        <w:kern w:val="2"/>
        <w:sz w:val="22"/>
        <w:szCs w:val="22"/>
        <w:lang w:val="en-US" w:eastAsia="zh-CN" w:bidi="ar-SA"/>
      </w:rPr>
    </w:rPrDefault>
    <w:pPrDefault>
      <w:pPr>
        <w:snapToGrid w:val="0"/>
        <w:spacing w:before="60" w:after="60" w:line="31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</w:pPr>
  </w:style>
  <w:style w:type="paragraph" w:styleId="1">
    <w:name w:val="heading 1"/>
    <w:basedOn w:val="a"/>
    <w:next w:val="a"/>
    <w:uiPriority w:val="9"/>
    <w:qFormat/>
    <w:pPr>
      <w:keepNext/>
      <w:keepLines/>
      <w:spacing w:before="0" w:after="0" w:line="408" w:lineRule="auto"/>
      <w:outlineLvl w:val="0"/>
    </w:pPr>
    <w:rPr>
      <w:b/>
      <w:bCs/>
      <w:color w:val="1A1A1A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B6389"/>
    <w:pPr>
      <w:spacing w:before="0" w:after="0"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B638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761</Words>
  <Characters>4338</Characters>
  <Application>Microsoft Office Word</Application>
  <DocSecurity>0</DocSecurity>
  <Lines>36</Lines>
  <Paragraphs>10</Paragraphs>
  <ScaleCrop>false</ScaleCrop>
  <Company>Organization</Company>
  <LinksUpToDate>false</LinksUpToDate>
  <CharactersWithSpaces>5089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用户</cp:lastModifiedBy>
  <cp:revision>2</cp:revision>
  <dcterms:created xsi:type="dcterms:W3CDTF">2026-10-02T10:33:00Z</dcterms:created>
  <dcterms:modified xsi:type="dcterms:W3CDTF">2026-10-02T08:35:00Z</dcterms:modified>
</cp:coreProperties>
</file>