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1E0" w:rsidRPr="002F71E0" w:rsidRDefault="002F71E0" w:rsidP="002F71E0">
      <w:pPr>
        <w:spacing w:line="360" w:lineRule="auto"/>
        <w:jc w:val="center"/>
        <w:rPr>
          <w:rFonts w:ascii="黑体" w:eastAsia="黑体" w:hAnsi="黑体"/>
          <w:b/>
          <w:color w:val="000000" w:themeColor="text1"/>
          <w:sz w:val="28"/>
          <w:szCs w:val="28"/>
        </w:rPr>
      </w:pPr>
      <w:r w:rsidRPr="002F71E0">
        <w:rPr>
          <w:rFonts w:ascii="黑体" w:eastAsia="黑体" w:hAnsi="黑体" w:hint="eastAsia"/>
          <w:b/>
          <w:color w:val="000000" w:themeColor="text1"/>
          <w:sz w:val="28"/>
          <w:szCs w:val="28"/>
        </w:rPr>
        <w:t>统筹推进产业结构优化升级</w:t>
      </w:r>
      <w:bookmarkStart w:id="0" w:name="_GoBack"/>
      <w:bookmarkEnd w:id="0"/>
    </w:p>
    <w:p w:rsidR="002F71E0" w:rsidRPr="002F71E0" w:rsidRDefault="002F71E0" w:rsidP="002F71E0">
      <w:pPr>
        <w:spacing w:line="360" w:lineRule="auto"/>
        <w:jc w:val="center"/>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来源：中国电子报、电子信息</w:t>
      </w:r>
      <w:proofErr w:type="gramStart"/>
      <w:r w:rsidRPr="002F71E0">
        <w:rPr>
          <w:rFonts w:ascii="宋体" w:eastAsia="宋体" w:hAnsi="宋体" w:hint="eastAsia"/>
          <w:color w:val="000000" w:themeColor="text1"/>
          <w:sz w:val="24"/>
          <w:szCs w:val="24"/>
        </w:rPr>
        <w:t>产业网</w:t>
      </w:r>
      <w:proofErr w:type="gramEnd"/>
      <w:r w:rsidRPr="002F71E0">
        <w:rPr>
          <w:rFonts w:ascii="宋体" w:eastAsia="宋体" w:hAnsi="宋体" w:hint="eastAsia"/>
          <w:color w:val="000000" w:themeColor="text1"/>
          <w:sz w:val="24"/>
          <w:szCs w:val="24"/>
        </w:rPr>
        <w:t xml:space="preserve">　</w:t>
      </w:r>
      <w:r w:rsidRPr="002F71E0">
        <w:rPr>
          <w:rFonts w:ascii="宋体" w:eastAsia="宋体" w:hAnsi="宋体" w:hint="eastAsia"/>
          <w:color w:val="000000" w:themeColor="text1"/>
          <w:kern w:val="0"/>
          <w:sz w:val="24"/>
          <w:szCs w:val="24"/>
        </w:rPr>
        <w:t>作者：路轶晨</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当前，国际产业竞争格局加速演进，产业结构优化升级成为关系各国未来竞争力的焦点。全国先进制造业大会明确提出，持续做大做</w:t>
      </w:r>
      <w:proofErr w:type="gramStart"/>
      <w:r w:rsidRPr="002F71E0">
        <w:rPr>
          <w:rFonts w:ascii="宋体" w:eastAsia="宋体" w:hAnsi="宋体" w:hint="eastAsia"/>
          <w:color w:val="000000" w:themeColor="text1"/>
          <w:sz w:val="24"/>
          <w:szCs w:val="24"/>
        </w:rPr>
        <w:t>强先进</w:t>
      </w:r>
      <w:proofErr w:type="gramEnd"/>
      <w:r w:rsidRPr="002F71E0">
        <w:rPr>
          <w:rFonts w:ascii="宋体" w:eastAsia="宋体" w:hAnsi="宋体" w:hint="eastAsia"/>
          <w:color w:val="000000" w:themeColor="text1"/>
          <w:sz w:val="24"/>
          <w:szCs w:val="24"/>
        </w:rPr>
        <w:t>制造业，提升产业链自主可控水平，加快构建以先进制造业为骨干的现代化产业体系，巩固壮大实体经济根基，为推进中国式现代化提供有力支撑。</w:t>
      </w:r>
      <w:r w:rsidRPr="002F71E0">
        <w:rPr>
          <w:rFonts w:ascii="宋体" w:eastAsia="宋体" w:hAnsi="宋体"/>
          <w:color w:val="000000" w:themeColor="text1"/>
          <w:sz w:val="24"/>
          <w:szCs w:val="24"/>
        </w:rPr>
        <w:t xml:space="preserve">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产业是经济发展的核心支撑，产业结构优化升级是构建现代化产业体系的核心任务。我国是全球唯一拥有全部工业门类的国家，统筹推进传统产业改造升级、新兴产业培育壮大、未来产业前瞻布局，巩固用好完整产业体系优势，才能在新一轮产业变革中赢得战略主动。数据显示，我国制造业规模连续16年全球第一；2025年，我国规模以上高技术制造业增加值增长9.4%，占</w:t>
      </w:r>
      <w:proofErr w:type="gramStart"/>
      <w:r w:rsidRPr="002F71E0">
        <w:rPr>
          <w:rFonts w:ascii="宋体" w:eastAsia="宋体" w:hAnsi="宋体" w:hint="eastAsia"/>
          <w:color w:val="000000" w:themeColor="text1"/>
          <w:sz w:val="24"/>
          <w:szCs w:val="24"/>
        </w:rPr>
        <w:t>规</w:t>
      </w:r>
      <w:proofErr w:type="gramEnd"/>
      <w:r w:rsidRPr="002F71E0">
        <w:rPr>
          <w:rFonts w:ascii="宋体" w:eastAsia="宋体" w:hAnsi="宋体" w:hint="eastAsia"/>
          <w:color w:val="000000" w:themeColor="text1"/>
          <w:sz w:val="24"/>
          <w:szCs w:val="24"/>
        </w:rPr>
        <w:t>上工业比重达17.1%；截至2025年年底，全国</w:t>
      </w:r>
      <w:proofErr w:type="gramStart"/>
      <w:r w:rsidRPr="002F71E0">
        <w:rPr>
          <w:rFonts w:ascii="宋体" w:eastAsia="宋体" w:hAnsi="宋体" w:hint="eastAsia"/>
          <w:color w:val="000000" w:themeColor="text1"/>
          <w:sz w:val="24"/>
          <w:szCs w:val="24"/>
        </w:rPr>
        <w:t>规</w:t>
      </w:r>
      <w:proofErr w:type="gramEnd"/>
      <w:r w:rsidRPr="002F71E0">
        <w:rPr>
          <w:rFonts w:ascii="宋体" w:eastAsia="宋体" w:hAnsi="宋体" w:hint="eastAsia"/>
          <w:color w:val="000000" w:themeColor="text1"/>
          <w:sz w:val="24"/>
          <w:szCs w:val="24"/>
        </w:rPr>
        <w:t xml:space="preserve">上工业企业数字化改造比例提升至89.6%，产业结构持续向高端化、智能化、绿色化方向演进。着力优化产业结构，既是巩固壮大实体经济根基、推动经济高质量发展的必然要求，也是构建新发展格局、塑造国际竞争新优势的战略抉择。 </w:t>
      </w:r>
    </w:p>
    <w:p w:rsidR="002F71E0" w:rsidRPr="002F71E0" w:rsidRDefault="002F71E0" w:rsidP="002F71E0">
      <w:pPr>
        <w:spacing w:line="360" w:lineRule="auto"/>
        <w:ind w:firstLineChars="200" w:firstLine="482"/>
        <w:rPr>
          <w:rFonts w:ascii="宋体" w:eastAsia="宋体" w:hAnsi="宋体"/>
          <w:b/>
          <w:color w:val="000000" w:themeColor="text1"/>
          <w:sz w:val="24"/>
          <w:szCs w:val="24"/>
        </w:rPr>
      </w:pPr>
      <w:r w:rsidRPr="002F71E0">
        <w:rPr>
          <w:rFonts w:ascii="宋体" w:eastAsia="宋体" w:hAnsi="宋体" w:hint="eastAsia"/>
          <w:b/>
          <w:color w:val="000000" w:themeColor="text1"/>
          <w:sz w:val="24"/>
          <w:szCs w:val="24"/>
        </w:rPr>
        <w:t>着力优化产业结构，要统筹推进传统产业</w:t>
      </w:r>
      <w:proofErr w:type="gramStart"/>
      <w:r w:rsidRPr="002F71E0">
        <w:rPr>
          <w:rFonts w:ascii="宋体" w:eastAsia="宋体" w:hAnsi="宋体" w:hint="eastAsia"/>
          <w:b/>
          <w:color w:val="000000" w:themeColor="text1"/>
          <w:sz w:val="24"/>
          <w:szCs w:val="24"/>
        </w:rPr>
        <w:t>焕</w:t>
      </w:r>
      <w:proofErr w:type="gramEnd"/>
      <w:r w:rsidRPr="002F71E0">
        <w:rPr>
          <w:rFonts w:ascii="宋体" w:eastAsia="宋体" w:hAnsi="宋体" w:hint="eastAsia"/>
          <w:b/>
          <w:color w:val="000000" w:themeColor="text1"/>
          <w:sz w:val="24"/>
          <w:szCs w:val="24"/>
        </w:rPr>
        <w:t xml:space="preserve">新升级，夯实实体经济根基。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传统产业是实体经济的“压舱石”，是我国现代化产业体系的基底。作为我国制造业的主体，其增加值、用工人数等主要指标占全部制造业的80%左右，体量大、覆盖面广、带动力强。这些产业多为基础产业和民生产业，是中国制造长期积累的竞争优势，也是稳经济、保就业的重要依托。稳住传统产业，就是稳住就业、税收、内需市场和产业</w:t>
      </w:r>
      <w:proofErr w:type="gramStart"/>
      <w:r w:rsidRPr="002F71E0">
        <w:rPr>
          <w:rFonts w:ascii="宋体" w:eastAsia="宋体" w:hAnsi="宋体" w:hint="eastAsia"/>
          <w:color w:val="000000" w:themeColor="text1"/>
          <w:sz w:val="24"/>
          <w:szCs w:val="24"/>
        </w:rPr>
        <w:t>链供应</w:t>
      </w:r>
      <w:proofErr w:type="gramEnd"/>
      <w:r w:rsidRPr="002F71E0">
        <w:rPr>
          <w:rFonts w:ascii="宋体" w:eastAsia="宋体" w:hAnsi="宋体" w:hint="eastAsia"/>
          <w:color w:val="000000" w:themeColor="text1"/>
          <w:sz w:val="24"/>
          <w:szCs w:val="24"/>
        </w:rPr>
        <w:t xml:space="preserve">链安全，能有效防范产业外迁与空心化风险，夯实高质量发展的基础。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东北财经大学产业组织与企业组织研究中心研究员李少林表示，传统产业并非落后产业，而是市场稳定且不可或缺的产业基础。他建议通过引入信息技术、自动控制技术与新工艺，推进服装、食品等传统产业</w:t>
      </w:r>
      <w:proofErr w:type="gramStart"/>
      <w:r w:rsidRPr="002F71E0">
        <w:rPr>
          <w:rFonts w:ascii="宋体" w:eastAsia="宋体" w:hAnsi="宋体" w:hint="eastAsia"/>
          <w:color w:val="000000" w:themeColor="text1"/>
          <w:sz w:val="24"/>
          <w:szCs w:val="24"/>
        </w:rPr>
        <w:t>实现数智化</w:t>
      </w:r>
      <w:proofErr w:type="gramEnd"/>
      <w:r w:rsidRPr="002F71E0">
        <w:rPr>
          <w:rFonts w:ascii="宋体" w:eastAsia="宋体" w:hAnsi="宋体" w:hint="eastAsia"/>
          <w:color w:val="000000" w:themeColor="text1"/>
          <w:sz w:val="24"/>
          <w:szCs w:val="24"/>
        </w:rPr>
        <w:t xml:space="preserve">与绿色化转型，保持制造业合理比重。重塑基于自然资源禀赋的传统比较优势，构建以底层科技创新为支撑的竞争新优势，保障产业体系的完整性、先进性与安全性。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下一步，一是推进传统产业高端化、智能化、绿色化改造，实施产业基础再造工程，推动钢铁、石化、机械、纺织等行业技术迭代，稳固实体经济基本盘。</w:t>
      </w:r>
      <w:r w:rsidRPr="002F71E0">
        <w:rPr>
          <w:rFonts w:ascii="宋体" w:eastAsia="宋体" w:hAnsi="宋体" w:hint="eastAsia"/>
          <w:color w:val="000000" w:themeColor="text1"/>
          <w:sz w:val="24"/>
          <w:szCs w:val="24"/>
        </w:rPr>
        <w:lastRenderedPageBreak/>
        <w:t>二是优化传统产业结构与空间布局，坚持分业施策、分类指导，推动产业集群协同化、高端化、全球化发展，各地立足自身比较优势，防止简单“抄作业”。三是完善传统产业转型支撑体系，用好技改、绿色、金融等政策，</w:t>
      </w:r>
      <w:proofErr w:type="gramStart"/>
      <w:r w:rsidRPr="002F71E0">
        <w:rPr>
          <w:rFonts w:ascii="宋体" w:eastAsia="宋体" w:hAnsi="宋体" w:hint="eastAsia"/>
          <w:color w:val="000000" w:themeColor="text1"/>
          <w:sz w:val="24"/>
          <w:szCs w:val="24"/>
        </w:rPr>
        <w:t>依托链主企业</w:t>
      </w:r>
      <w:proofErr w:type="gramEnd"/>
      <w:r w:rsidRPr="002F71E0">
        <w:rPr>
          <w:rFonts w:ascii="宋体" w:eastAsia="宋体" w:hAnsi="宋体" w:hint="eastAsia"/>
          <w:color w:val="000000" w:themeColor="text1"/>
          <w:sz w:val="24"/>
          <w:szCs w:val="24"/>
        </w:rPr>
        <w:t>带动上下游中小企业协同升级，助力传统产业</w:t>
      </w:r>
      <w:proofErr w:type="gramStart"/>
      <w:r w:rsidRPr="002F71E0">
        <w:rPr>
          <w:rFonts w:ascii="宋体" w:eastAsia="宋体" w:hAnsi="宋体" w:hint="eastAsia"/>
          <w:color w:val="000000" w:themeColor="text1"/>
          <w:sz w:val="24"/>
          <w:szCs w:val="24"/>
        </w:rPr>
        <w:t>焕</w:t>
      </w:r>
      <w:proofErr w:type="gramEnd"/>
      <w:r w:rsidRPr="002F71E0">
        <w:rPr>
          <w:rFonts w:ascii="宋体" w:eastAsia="宋体" w:hAnsi="宋体" w:hint="eastAsia"/>
          <w:color w:val="000000" w:themeColor="text1"/>
          <w:sz w:val="24"/>
          <w:szCs w:val="24"/>
        </w:rPr>
        <w:t xml:space="preserve">新升级。 </w:t>
      </w:r>
    </w:p>
    <w:p w:rsidR="002F71E0" w:rsidRPr="002F71E0" w:rsidRDefault="002F71E0" w:rsidP="002F71E0">
      <w:pPr>
        <w:spacing w:line="360" w:lineRule="auto"/>
        <w:ind w:firstLineChars="200" w:firstLine="482"/>
        <w:rPr>
          <w:rFonts w:ascii="宋体" w:eastAsia="宋体" w:hAnsi="宋体"/>
          <w:b/>
          <w:color w:val="000000" w:themeColor="text1"/>
          <w:sz w:val="24"/>
          <w:szCs w:val="24"/>
        </w:rPr>
      </w:pPr>
      <w:r w:rsidRPr="002F71E0">
        <w:rPr>
          <w:rFonts w:ascii="宋体" w:eastAsia="宋体" w:hAnsi="宋体" w:hint="eastAsia"/>
          <w:b/>
          <w:color w:val="000000" w:themeColor="text1"/>
          <w:sz w:val="24"/>
          <w:szCs w:val="24"/>
        </w:rPr>
        <w:t xml:space="preserve">着力优化产业结构，要加快新兴产业规模应用，打造经济增长新引擎。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 xml:space="preserve">新兴产业代表新一轮科技革命和产业变革方向，是加快形成新质生产力的关键抓手，也是推动经济转型升级的重要支撑。今年上半年，规模以上高技术制造业增加值、数字产品制造业增加值分别增长13.3%和12.3%，以高技术制造业、数字产品制造业为代表的新动能以两成多的增加值占比贡献了近五成的工业增长，新兴产业的支撑作用越发凸显。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 xml:space="preserve">国家发展改革委宏观经济研究院研究员张林山认为，整体来看，当前我国新兴产业正处于从单点技术突破向体系化、规模化发展跨越的关键阶段，以更大力度塑造新优势、更实举措积蓄新动能，将推动行业发展提质增效，充分释放乘数带动效应。“随着我国科技创新能力持续增强，新兴产业关键核心技术攻关加速推进并取得重大突破，已形成较好产业基础。进一步推动新兴产业规模化、智能化发展，将其培育成为引领产业升级的支柱产业，具备有利条件。”国务院发展研究中心产业经济研究部副部长许召元指出。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下一步，一是要强化战略性新兴产业前沿技术攻关，聚焦集成电路、高端装备等关键领域，突破一批“卡脖子”技术，增强产业</w:t>
      </w:r>
      <w:proofErr w:type="gramStart"/>
      <w:r w:rsidRPr="002F71E0">
        <w:rPr>
          <w:rFonts w:ascii="宋体" w:eastAsia="宋体" w:hAnsi="宋体" w:hint="eastAsia"/>
          <w:color w:val="000000" w:themeColor="text1"/>
          <w:sz w:val="24"/>
          <w:szCs w:val="24"/>
        </w:rPr>
        <w:t>链供应</w:t>
      </w:r>
      <w:proofErr w:type="gramEnd"/>
      <w:r w:rsidRPr="002F71E0">
        <w:rPr>
          <w:rFonts w:ascii="宋体" w:eastAsia="宋体" w:hAnsi="宋体" w:hint="eastAsia"/>
          <w:color w:val="000000" w:themeColor="text1"/>
          <w:sz w:val="24"/>
          <w:szCs w:val="24"/>
        </w:rPr>
        <w:t>链韧性和安全水平。二是要加速新兴产业应用，利用我国“超大市场”规模优势，因地制宜，引导各地加快推动新兴产业技术成果落地，形成以用促产、以产带城的新兴产业发展态势。三是要完善新兴产业发展生态，扩大研发费用加计扣除等政策覆盖面，健全产业标准体系，建设检验检测、中</w:t>
      </w:r>
      <w:proofErr w:type="gramStart"/>
      <w:r w:rsidRPr="002F71E0">
        <w:rPr>
          <w:rFonts w:ascii="宋体" w:eastAsia="宋体" w:hAnsi="宋体" w:hint="eastAsia"/>
          <w:color w:val="000000" w:themeColor="text1"/>
          <w:sz w:val="24"/>
          <w:szCs w:val="24"/>
        </w:rPr>
        <w:t>试验证</w:t>
      </w:r>
      <w:proofErr w:type="gramEnd"/>
      <w:r w:rsidRPr="002F71E0">
        <w:rPr>
          <w:rFonts w:ascii="宋体" w:eastAsia="宋体" w:hAnsi="宋体" w:hint="eastAsia"/>
          <w:color w:val="000000" w:themeColor="text1"/>
          <w:sz w:val="24"/>
          <w:szCs w:val="24"/>
        </w:rPr>
        <w:t xml:space="preserve">等公共服务平台，培育壮大新兴产业。 </w:t>
      </w:r>
    </w:p>
    <w:p w:rsidR="002F71E0" w:rsidRPr="002F71E0" w:rsidRDefault="002F71E0" w:rsidP="002F71E0">
      <w:pPr>
        <w:spacing w:line="360" w:lineRule="auto"/>
        <w:ind w:firstLineChars="200" w:firstLine="482"/>
        <w:rPr>
          <w:rFonts w:ascii="宋体" w:eastAsia="宋体" w:hAnsi="宋体"/>
          <w:b/>
          <w:color w:val="000000" w:themeColor="text1"/>
          <w:sz w:val="24"/>
          <w:szCs w:val="24"/>
        </w:rPr>
      </w:pPr>
      <w:r w:rsidRPr="002F71E0">
        <w:rPr>
          <w:rFonts w:ascii="宋体" w:eastAsia="宋体" w:hAnsi="宋体" w:hint="eastAsia"/>
          <w:b/>
          <w:color w:val="000000" w:themeColor="text1"/>
          <w:sz w:val="24"/>
          <w:szCs w:val="24"/>
        </w:rPr>
        <w:t xml:space="preserve">着力优化产业结构，要前瞻谋划和布局未来产业，抢占未来发展制高点。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 xml:space="preserve">未来产业是由前沿科技创新驱动，当前处于萌芽期或产业化初期，具备成长为先导产业和支柱产业的巨大潜力，对未来经济社会发展具有重大引领和带动作用的前瞻性产业。前瞻布局未来产业是抢占国际科技产业竞争制高点、把握未来发展主动权的迫切需要，是推动新旧产业接续转换、构建现代化产业体系的应有之义，更是打造经济发展新增量、推动经济高质量发展的必由之路。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近年来，我国在未来产业领域获得了一系列成果：“墨子号”卫星实现</w:t>
      </w:r>
      <w:proofErr w:type="gramStart"/>
      <w:r w:rsidRPr="002F71E0">
        <w:rPr>
          <w:rFonts w:ascii="宋体" w:eastAsia="宋体" w:hAnsi="宋体" w:hint="eastAsia"/>
          <w:color w:val="000000" w:themeColor="text1"/>
          <w:sz w:val="24"/>
          <w:szCs w:val="24"/>
        </w:rPr>
        <w:t>千公里</w:t>
      </w:r>
      <w:proofErr w:type="gramEnd"/>
      <w:r w:rsidRPr="002F71E0">
        <w:rPr>
          <w:rFonts w:ascii="宋体" w:eastAsia="宋体" w:hAnsi="宋体" w:hint="eastAsia"/>
          <w:color w:val="000000" w:themeColor="text1"/>
          <w:sz w:val="24"/>
          <w:szCs w:val="24"/>
        </w:rPr>
        <w:t>级量子密钥分发，量子计算原型机“九章”在</w:t>
      </w:r>
      <w:proofErr w:type="gramStart"/>
      <w:r w:rsidRPr="002F71E0">
        <w:rPr>
          <w:rFonts w:ascii="宋体" w:eastAsia="宋体" w:hAnsi="宋体" w:hint="eastAsia"/>
          <w:color w:val="000000" w:themeColor="text1"/>
          <w:sz w:val="24"/>
          <w:szCs w:val="24"/>
        </w:rPr>
        <w:t>量子算力上</w:t>
      </w:r>
      <w:proofErr w:type="gramEnd"/>
      <w:r w:rsidRPr="002F71E0">
        <w:rPr>
          <w:rFonts w:ascii="宋体" w:eastAsia="宋体" w:hAnsi="宋体" w:hint="eastAsia"/>
          <w:color w:val="000000" w:themeColor="text1"/>
          <w:sz w:val="24"/>
          <w:szCs w:val="24"/>
        </w:rPr>
        <w:t>实现重大突破；侵入</w:t>
      </w:r>
      <w:proofErr w:type="gramStart"/>
      <w:r w:rsidRPr="002F71E0">
        <w:rPr>
          <w:rFonts w:ascii="宋体" w:eastAsia="宋体" w:hAnsi="宋体" w:hint="eastAsia"/>
          <w:color w:val="000000" w:themeColor="text1"/>
          <w:sz w:val="24"/>
          <w:szCs w:val="24"/>
        </w:rPr>
        <w:t>式脑机接口</w:t>
      </w:r>
      <w:proofErr w:type="gramEnd"/>
      <w:r w:rsidRPr="002F71E0">
        <w:rPr>
          <w:rFonts w:ascii="宋体" w:eastAsia="宋体" w:hAnsi="宋体" w:hint="eastAsia"/>
          <w:color w:val="000000" w:themeColor="text1"/>
          <w:sz w:val="24"/>
          <w:szCs w:val="24"/>
        </w:rPr>
        <w:t>从实验室走向临床应用；6G研发有序推进，下一代移动通信前沿赛道加速布局……市场监管总局公布的数据显示，2026年上半年，元宇宙、</w:t>
      </w:r>
      <w:proofErr w:type="gramStart"/>
      <w:r w:rsidRPr="002F71E0">
        <w:rPr>
          <w:rFonts w:ascii="宋体" w:eastAsia="宋体" w:hAnsi="宋体" w:hint="eastAsia"/>
          <w:color w:val="000000" w:themeColor="text1"/>
          <w:sz w:val="24"/>
          <w:szCs w:val="24"/>
        </w:rPr>
        <w:t>脑机接口</w:t>
      </w:r>
      <w:proofErr w:type="gramEnd"/>
      <w:r w:rsidRPr="002F71E0">
        <w:rPr>
          <w:rFonts w:ascii="宋体" w:eastAsia="宋体" w:hAnsi="宋体" w:hint="eastAsia"/>
          <w:color w:val="000000" w:themeColor="text1"/>
          <w:sz w:val="24"/>
          <w:szCs w:val="24"/>
        </w:rPr>
        <w:t xml:space="preserve">、量子信息、人形机器人、生成式人工智能、生物制造、未来显示、未来网络、新型储能等九大未来产业全国新设相关企业达20万户。“当前世界百年未有之大变局加速演进，新一轮科技革命和产业变革深入发展，全球科技创新进入空前密集活跃期。未来产业已成为世界主要国家抢占发展制高点、塑造长期竞争优势的关键战略选择。”中国科学院科技战略咨询研究院院长潘教峰表示。 </w:t>
      </w:r>
    </w:p>
    <w:p w:rsid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 xml:space="preserve">下一步，一是建立健全未来产业投入增长与风险分担机制。未来产业研发周期长、风险高，要加大财政、金融、税收等政策支持力度，引导社会资本投向未来产业早期项目，形成多元化投入格局。二是要加强未来产业科技创新平台建设，布局建设一批未来产业科技园、未来产业技术研究院和未来技术学院，打通产学研用，构建创新链、产业链、资金链、人才链深度融合的创新生态。三是要开展未来产业先导区试点，选择基础较好、优势明显的地区和领域先行先试，探索建立适应未来产业发展特点的监管规则和标准体系，以制度创新护航未来产业健康发展。 </w:t>
      </w:r>
    </w:p>
    <w:p w:rsidR="00D02623" w:rsidRPr="002F71E0" w:rsidRDefault="002F71E0" w:rsidP="002F71E0">
      <w:pPr>
        <w:spacing w:line="360" w:lineRule="auto"/>
        <w:ind w:firstLineChars="200" w:firstLine="480"/>
        <w:rPr>
          <w:rFonts w:ascii="宋体" w:eastAsia="宋体" w:hAnsi="宋体"/>
          <w:color w:val="000000" w:themeColor="text1"/>
          <w:sz w:val="24"/>
          <w:szCs w:val="24"/>
        </w:rPr>
      </w:pPr>
      <w:r w:rsidRPr="002F71E0">
        <w:rPr>
          <w:rFonts w:ascii="宋体" w:eastAsia="宋体" w:hAnsi="宋体" w:hint="eastAsia"/>
          <w:color w:val="000000" w:themeColor="text1"/>
          <w:sz w:val="24"/>
          <w:szCs w:val="24"/>
        </w:rPr>
        <w:t>先进制造业根植于各行各业，新兴产业和未来产业是生力军，传统产业经过技术改造亦可迈入先进行列，统筹壮大新兴产业、培育未来产业、改造传统产业，才能全面提升先进制造业能级，为推进中国式现代化提供有力支撑。</w:t>
      </w:r>
    </w:p>
    <w:sectPr w:rsidR="00D02623" w:rsidRPr="002F71E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5B8"/>
    <w:rsid w:val="000763EE"/>
    <w:rsid w:val="00112D79"/>
    <w:rsid w:val="001E2470"/>
    <w:rsid w:val="00255EF1"/>
    <w:rsid w:val="002F71E0"/>
    <w:rsid w:val="0031467B"/>
    <w:rsid w:val="003C2455"/>
    <w:rsid w:val="004625B8"/>
    <w:rsid w:val="00484D36"/>
    <w:rsid w:val="00692EAA"/>
    <w:rsid w:val="00703FE1"/>
    <w:rsid w:val="00804B5B"/>
    <w:rsid w:val="008E5C5E"/>
    <w:rsid w:val="009066AF"/>
    <w:rsid w:val="00AD21A1"/>
    <w:rsid w:val="00D02623"/>
    <w:rsid w:val="00E02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381</Words>
  <Characters>2178</Characters>
  <Application>Microsoft Office Word</Application>
  <DocSecurity>0</DocSecurity>
  <Lines>18</Lines>
  <Paragraphs>5</Paragraphs>
  <ScaleCrop>false</ScaleCrop>
  <Company>Organization</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3</cp:revision>
  <dcterms:created xsi:type="dcterms:W3CDTF">2026-10-14T00:35:00Z</dcterms:created>
  <dcterms:modified xsi:type="dcterms:W3CDTF">2026-10-14T00:50:00Z</dcterms:modified>
</cp:coreProperties>
</file>