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9AA" w:rsidRPr="00FB69AA" w:rsidRDefault="00FB69AA" w:rsidP="00FB69AA">
      <w:pPr>
        <w:widowControl/>
        <w:spacing w:line="360" w:lineRule="auto"/>
        <w:ind w:firstLineChars="200" w:firstLine="482"/>
        <w:jc w:val="center"/>
        <w:outlineLvl w:val="0"/>
        <w:rPr>
          <w:rFonts w:ascii="宋体" w:eastAsia="宋体" w:hAnsi="宋体" w:cs="宋体"/>
          <w:b/>
          <w:bCs/>
          <w:color w:val="000000" w:themeColor="text1"/>
          <w:kern w:val="36"/>
          <w:sz w:val="24"/>
          <w:szCs w:val="24"/>
        </w:rPr>
      </w:pPr>
      <w:bookmarkStart w:id="0" w:name="_GoBack"/>
      <w:r w:rsidRPr="00FB69AA">
        <w:rPr>
          <w:rFonts w:ascii="宋体" w:eastAsia="宋体" w:hAnsi="宋体" w:cs="宋体" w:hint="eastAsia"/>
          <w:b/>
          <w:bCs/>
          <w:color w:val="000000" w:themeColor="text1"/>
          <w:kern w:val="36"/>
          <w:sz w:val="24"/>
          <w:szCs w:val="24"/>
        </w:rPr>
        <w:t>前三季度我国集成电路出口增长99.1%</w:t>
      </w:r>
      <w:bookmarkEnd w:id="0"/>
    </w:p>
    <w:p w:rsidR="00FB69AA" w:rsidRPr="00FB69AA" w:rsidRDefault="00FB69AA" w:rsidP="00FB69AA">
      <w:pPr>
        <w:widowControl/>
        <w:spacing w:line="360" w:lineRule="auto"/>
        <w:ind w:firstLineChars="200" w:firstLine="480"/>
        <w:jc w:val="center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来源：中国电子报、电子信息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产业网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　</w:t>
      </w: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作者：齐旭</w:t>
      </w:r>
    </w:p>
    <w:p w:rsidR="00FB69AA" w:rsidRPr="00FB69AA" w:rsidRDefault="00FB69AA" w:rsidP="00FB69A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10月14日，国新办举行新闻发布会，介绍2026年前三季度进出口情况。据海关统计，今年前三季度，装备制造业引领作用突出，贡献了近9成的出口增量。集成电路出口增长99.1%，电动汽车、锂电池、风力发电机组及其零件等绿色产品分别增长72.3%、36.4%和22.4%。</w:t>
      </w:r>
    </w:p>
    <w:p w:rsidR="00FB69AA" w:rsidRPr="00FB69AA" w:rsidRDefault="00FB69AA" w:rsidP="00FB69A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“从实践看，随着我国先进制造业不断做大做强，产业体系升级和融合发展加快推进，持续为外贸增长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焕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新赋能。”海关总署新闻发言人、副署长王军表示，前三季度，工业机器人、电子元件、电脑零部件、电工器材等产品进出口合计超10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万亿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元，增长58.9%，拉动整体进出口增长11.3个百分点。“中国制造”品牌影响力持续提升，自主品牌出口增速达26.7%，占出口的24.8%，比重较去年同期提升两个百分点。</w:t>
      </w:r>
    </w:p>
    <w:p w:rsidR="00FB69AA" w:rsidRPr="00FB69AA" w:rsidRDefault="00FB69AA" w:rsidP="00FB69A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王军指出，针对当前全球消费领域场景化、个性化的趋势，我国出口走“量”更走“心”，不仅重视“大订单”，也心系“小需求”。比如，近年来，沉浸式的第一视角短视频作品日益火爆，国内企业“量体裁衣”，开发了具备人物跟随、语音手势控制、AI自动剪辑等功能的便携式拍摄设备，深受全球短视频创作者的青睐。前三季度，我国出口数字相机增长了40.5%。类似的产品还有不少，从完美适配野外露营等场景需求的迷你制冰机，到即装即用的便携式空调，“中国造”带着高品质和硬技术跨洋出海。</w:t>
      </w:r>
    </w:p>
    <w:p w:rsidR="00FB69AA" w:rsidRPr="00FB69AA" w:rsidRDefault="00FB69AA" w:rsidP="00FB69A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据介绍，人工智能蓬勃发展，推动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全球算力投资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建设提速，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对算力终端设备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及制造所需的中间产品需求持续扩张。同时，随着大规模的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算力设施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运行，全球对电力设备的需求也在同步提升。“我国依托完整产业体系和科技创新能力，为应对全球算力和电力需求增长提供坚实的支撑。”王军说道。</w:t>
      </w:r>
    </w:p>
    <w:p w:rsidR="00FB69AA" w:rsidRPr="00FB69AA" w:rsidRDefault="00FB69AA" w:rsidP="00FB69A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算力方面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，前三季度，我国出口集成电路增长99.1%，电脑零附件增长2.1倍，固态硬盘等存储部件增长1.3倍，保障了全球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算力产业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链中间产品的稳定供应；出口服务器等数据处理设备增长7.2%，助力全球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算力基础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设施建设。此外，我国的AI眼镜、智能仿生机器人等终端产品持续走向国际市场，不断丰富着全球人工智能应用场景。</w:t>
      </w:r>
    </w:p>
    <w:p w:rsidR="00FB69AA" w:rsidRPr="00FB69AA" w:rsidRDefault="00FB69AA" w:rsidP="00FB69A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lastRenderedPageBreak/>
        <w:t>在电力方面，前三季度产品出口多点发力。从“制、输、储”三个领域来看：制能领域，出口光伏产品增长10.3%，风力发电机组及其零件增长22.4%，持续填补全球清洁能源的供给缺口；</w:t>
      </w:r>
      <w:proofErr w:type="gramStart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输能领域</w:t>
      </w:r>
      <w:proofErr w:type="gramEnd"/>
      <w:r w:rsidRPr="00FB69A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，出口电线电缆增长28.1%，变压器增长22.5%；储能领域，出口各类蓄电池增长34.8%，远销全球200多个国家和地区。</w:t>
      </w:r>
    </w:p>
    <w:p w:rsidR="00D02623" w:rsidRPr="00FB69AA" w:rsidRDefault="00D02623" w:rsidP="00FB69AA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D02623" w:rsidRPr="00FB69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B6C"/>
    <w:rsid w:val="000763EE"/>
    <w:rsid w:val="001E2470"/>
    <w:rsid w:val="00255EF1"/>
    <w:rsid w:val="0031467B"/>
    <w:rsid w:val="003C2455"/>
    <w:rsid w:val="00484D36"/>
    <w:rsid w:val="00692EAA"/>
    <w:rsid w:val="00703FE1"/>
    <w:rsid w:val="00804B5B"/>
    <w:rsid w:val="008E5C5E"/>
    <w:rsid w:val="009066AF"/>
    <w:rsid w:val="00AD21A1"/>
    <w:rsid w:val="00D02623"/>
    <w:rsid w:val="00E02350"/>
    <w:rsid w:val="00EA7B6C"/>
    <w:rsid w:val="00FB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B69A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B69AA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B69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B69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B69A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B69AA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B69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B69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>Organization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2026-10-15T02:12:00Z</dcterms:created>
  <dcterms:modified xsi:type="dcterms:W3CDTF">2026-10-15T02:13:00Z</dcterms:modified>
</cp:coreProperties>
</file>