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14" w:rsidRPr="00D13C14" w:rsidRDefault="00D13C14" w:rsidP="00D13C14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kern w:val="36"/>
          <w:sz w:val="28"/>
          <w:szCs w:val="28"/>
        </w:rPr>
      </w:pPr>
      <w:bookmarkStart w:id="0" w:name="_GoBack"/>
      <w:r w:rsidRPr="00D13C14">
        <w:rPr>
          <w:rFonts w:ascii="黑体" w:eastAsia="黑体" w:hAnsi="黑体" w:cs="宋体" w:hint="eastAsia"/>
          <w:b/>
          <w:bCs/>
          <w:kern w:val="36"/>
          <w:sz w:val="28"/>
          <w:szCs w:val="28"/>
        </w:rPr>
        <w:t>《无线电发射设备监督检查办法》解读</w:t>
      </w:r>
    </w:p>
    <w:bookmarkEnd w:id="0"/>
    <w:p w:rsidR="00D13C14" w:rsidRPr="00D13C14" w:rsidRDefault="00D13C14" w:rsidP="00D13C14">
      <w:pPr>
        <w:widowControl/>
        <w:spacing w:line="360" w:lineRule="auto"/>
        <w:jc w:val="center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来源：工信部无线电管理局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近日，工业和信息化部发布了《无线电发射设备监督检查办法》（以下简称《办法》）。为更好地落实《办法》有关要求，现就有关内容解读如下：</w:t>
      </w:r>
    </w:p>
    <w:p w:rsidR="00D13C14" w:rsidRPr="00D13C14" w:rsidRDefault="00D13C14" w:rsidP="00D13C14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一、为什么要制定《办法》？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（一）进一步加强事中事后监管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按照《国务院关于加强和规范事中事后监管的指导意见》（国发〔2019〕18号）有关要求，通过制定《办法》加快构建权责明确、公平公正、公开透明、简约高效的事中事后监管体系，推进依法行政，提高监管效能。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（二）进一步规范行政执法工作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《办法》对现有无线电发射设备“双随机、</w:t>
      </w:r>
      <w:proofErr w:type="gramStart"/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一</w:t>
      </w:r>
      <w:proofErr w:type="gramEnd"/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公开”检查、销售巡检、入境监管以及型号核准申请企业检查等工作规定进行全面梳理整合，对监督检查过程中的行政执法行为进行统一规范。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（三）进一步维护空中电波秩序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通过《办法》的实施，实现对无线电发射设备全环节的监督检查，有利于增强企业守法意识和质量意识，规范研制、生产、销售、维修等行为，防范非法无线电发射设备入境，提升无线电发射设备使用的合法合</w:t>
      </w:r>
      <w:proofErr w:type="gramStart"/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规</w:t>
      </w:r>
      <w:proofErr w:type="gramEnd"/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性，维护空中电波秩序。</w:t>
      </w:r>
    </w:p>
    <w:p w:rsidR="00D13C14" w:rsidRPr="00D13C14" w:rsidRDefault="00D13C14" w:rsidP="00D13C14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二、《办法》制定过程中开展了哪些工作？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《办法》主要依据《中华人民共和国行政许可法》《中华人民共和国电子商务法》《中华人民共和国无线电管理条例》《无线电发射设备管理规定》等法律、法规和规章制定。在制定过程中，主要开展了以下工作：一是在充分调研无线电发射设备产业现状和发展趋势，系统梳理无线电发射设备监督检查有关工作情况的基础上，启动了《办法》的起草工作。二是向国务院相关部门、地方无线电管理机构、型号核准检测机构、行业协会、重点生产销售企业以及社会公开征求意见，组织专家论证，充分吸纳各方意见。</w:t>
      </w:r>
    </w:p>
    <w:p w:rsidR="00D13C14" w:rsidRPr="00D13C14" w:rsidRDefault="00D13C14" w:rsidP="00D13C14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三、《办法》的发布对无线电产业会产生哪些影响？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无线电发射设备管理关乎无线电产业高质量发展，《办法》的制定是对现有的监督检查工作进行梳理整合，要求避免对检查对象重复检查，提高监管效能，严格规范和有力监管罚款设定与实施，减轻企业负担，维护企业合法权益。《办</w:t>
      </w: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法》的发布将推动无线电频谱资源科学、有效利用，积极营造良好产业发展环境，促进无线电产业健康有序发展。</w:t>
      </w:r>
    </w:p>
    <w:p w:rsidR="00D13C14" w:rsidRPr="00D13C14" w:rsidRDefault="00D13C14" w:rsidP="00D13C14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四、《办法》什么时间施行？</w:t>
      </w:r>
    </w:p>
    <w:p w:rsidR="00D13C14" w:rsidRPr="00D13C14" w:rsidRDefault="00D13C14" w:rsidP="00D13C1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D13C14">
        <w:rPr>
          <w:rFonts w:asciiTheme="minorEastAsia" w:hAnsiTheme="minorEastAsia" w:cs="宋体" w:hint="eastAsia"/>
          <w:kern w:val="0"/>
          <w:sz w:val="24"/>
          <w:szCs w:val="24"/>
        </w:rPr>
        <w:t>2024年9月1日起施行。</w:t>
      </w:r>
    </w:p>
    <w:p w:rsidR="000A742D" w:rsidRPr="00D13C14" w:rsidRDefault="000A742D" w:rsidP="00D13C1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0A742D" w:rsidRPr="00D13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B0"/>
    <w:rsid w:val="000A742D"/>
    <w:rsid w:val="005B3FB0"/>
    <w:rsid w:val="00D1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3C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3C1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3C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3C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3C1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3C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4357">
          <w:marLeft w:val="0"/>
          <w:marRight w:val="0"/>
          <w:marTop w:val="0"/>
          <w:marBottom w:val="0"/>
          <w:divBdr>
            <w:top w:val="single" w:sz="6" w:space="15" w:color="D9D9D9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>Organization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2024-06-24T03:04:00Z</dcterms:created>
  <dcterms:modified xsi:type="dcterms:W3CDTF">2024-06-24T03:07:00Z</dcterms:modified>
</cp:coreProperties>
</file>