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43" w:rsidRPr="00745143" w:rsidRDefault="00745143" w:rsidP="00485F87">
      <w:pPr>
        <w:widowControl/>
        <w:shd w:val="clear" w:color="auto" w:fill="FFFFFF"/>
        <w:spacing w:line="360" w:lineRule="auto"/>
        <w:jc w:val="center"/>
        <w:outlineLvl w:val="0"/>
        <w:rPr>
          <w:rFonts w:ascii="黑体" w:eastAsia="黑体" w:hAnsi="黑体" w:cs="Tahoma"/>
          <w:b/>
          <w:bCs/>
          <w:color w:val="000000" w:themeColor="text1"/>
          <w:kern w:val="36"/>
          <w:sz w:val="28"/>
          <w:szCs w:val="28"/>
        </w:rPr>
      </w:pPr>
      <w:bookmarkStart w:id="0" w:name="_GoBack"/>
      <w:r w:rsidRPr="00745143">
        <w:rPr>
          <w:rFonts w:ascii="黑体" w:eastAsia="黑体" w:hAnsi="黑体" w:cs="Tahoma"/>
          <w:b/>
          <w:bCs/>
          <w:color w:val="000000" w:themeColor="text1"/>
          <w:kern w:val="36"/>
          <w:sz w:val="28"/>
          <w:szCs w:val="28"/>
        </w:rPr>
        <w:t>理解ADC中的ENOB(有效位数)：数字示波器动态性能的关键指标</w:t>
      </w:r>
    </w:p>
    <w:bookmarkEnd w:id="0"/>
    <w:p w:rsidR="00745143" w:rsidRPr="00745143" w:rsidRDefault="00745143" w:rsidP="00485F87">
      <w:pPr>
        <w:widowControl/>
        <w:shd w:val="clear" w:color="auto" w:fill="FFFFFF"/>
        <w:spacing w:line="360" w:lineRule="auto"/>
        <w:jc w:val="center"/>
        <w:rPr>
          <w:rFonts w:ascii="宋体" w:eastAsia="宋体" w:hAnsi="宋体" w:cs="Tahoma"/>
          <w:color w:val="000000" w:themeColor="text1"/>
          <w:kern w:val="0"/>
          <w:sz w:val="24"/>
          <w:szCs w:val="24"/>
        </w:rPr>
      </w:pPr>
      <w:r w:rsidRPr="00485F87">
        <w:rPr>
          <w:rFonts w:ascii="宋体" w:eastAsia="宋体" w:hAnsi="宋体" w:cs="Tahoma"/>
          <w:color w:val="000000" w:themeColor="text1"/>
          <w:kern w:val="0"/>
          <w:sz w:val="24"/>
          <w:szCs w:val="24"/>
        </w:rPr>
        <w:t>来源：</w:t>
      </w:r>
      <w:r w:rsidRPr="00485F87">
        <w:rPr>
          <w:rFonts w:ascii="宋体" w:eastAsia="宋体" w:hAnsi="宋体" w:cs="Tahoma"/>
          <w:color w:val="000000" w:themeColor="text1"/>
          <w:kern w:val="0"/>
          <w:sz w:val="24"/>
          <w:szCs w:val="24"/>
        </w:rPr>
        <w:fldChar w:fldCharType="begin"/>
      </w:r>
      <w:r w:rsidRPr="00485F87">
        <w:rPr>
          <w:rFonts w:ascii="宋体" w:eastAsia="宋体" w:hAnsi="宋体" w:cs="Tahoma"/>
          <w:color w:val="000000" w:themeColor="text1"/>
          <w:kern w:val="0"/>
          <w:sz w:val="24"/>
          <w:szCs w:val="24"/>
        </w:rPr>
        <w:instrText xml:space="preserve"> HYPERLINK "https://www.mwrf.net/" \t "_blank" </w:instrText>
      </w:r>
      <w:r w:rsidRPr="00485F87">
        <w:rPr>
          <w:rFonts w:ascii="宋体" w:eastAsia="宋体" w:hAnsi="宋体" w:cs="Tahoma"/>
          <w:color w:val="000000" w:themeColor="text1"/>
          <w:kern w:val="0"/>
          <w:sz w:val="24"/>
          <w:szCs w:val="24"/>
        </w:rPr>
        <w:fldChar w:fldCharType="separate"/>
      </w:r>
      <w:r w:rsidRPr="00485F87">
        <w:rPr>
          <w:rFonts w:ascii="宋体" w:eastAsia="宋体" w:hAnsi="宋体" w:cs="Tahoma"/>
          <w:color w:val="000000" w:themeColor="text1"/>
          <w:kern w:val="0"/>
          <w:sz w:val="24"/>
          <w:szCs w:val="24"/>
        </w:rPr>
        <w:t>微波</w:t>
      </w:r>
      <w:proofErr w:type="gramStart"/>
      <w:r w:rsidRPr="00485F87">
        <w:rPr>
          <w:rFonts w:ascii="宋体" w:eastAsia="宋体" w:hAnsi="宋体" w:cs="Tahoma"/>
          <w:color w:val="000000" w:themeColor="text1"/>
          <w:kern w:val="0"/>
          <w:sz w:val="24"/>
          <w:szCs w:val="24"/>
        </w:rPr>
        <w:t>射频网</w:t>
      </w:r>
      <w:proofErr w:type="gramEnd"/>
      <w:r w:rsidRPr="00485F87">
        <w:rPr>
          <w:rFonts w:ascii="宋体" w:eastAsia="宋体" w:hAnsi="宋体" w:cs="Tahoma"/>
          <w:color w:val="000000" w:themeColor="text1"/>
          <w:kern w:val="0"/>
          <w:sz w:val="24"/>
          <w:szCs w:val="24"/>
        </w:rPr>
        <w:fldChar w:fldCharType="end"/>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随着测量精度要求提升，有效位数（ENOB）已成为评估ADC、数字示波器真实性能的核心指标。ENOB由IEEE定义，综合了噪声、抖动、非线性失真等误差，反映设备在实际使用中的“有效分辨率”。</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随着测量精度需求的不断提升，理解示波器或数字示波器对测量结果的影响变得极其复杂。有效位数(ENOB)是ADC、数字化仪和数字示波器的重要性能指标，它能够涵盖大部分由信号采集引起的误差。ENOB由IEEE定义，综合了噪声、抖动、非线性失真等误差，反映设备在实际使用中的“有效分辨率”。</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有些模数转换器(ADC)或示波器厂商会着重宣传其产品的分辨率(Resolution)。分辨率是本底噪声的决定因素之一，因为模数转换器(ADC)无法测量到±½最低有效位(LSB)以内的变化。</w:t>
      </w:r>
    </w:p>
    <w:p w:rsidR="00745143" w:rsidRPr="00745143" w:rsidRDefault="00745143" w:rsidP="00485F87">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485F87">
        <w:rPr>
          <w:rFonts w:ascii="宋体" w:eastAsia="宋体" w:hAnsi="宋体" w:cs="Arial"/>
          <w:b/>
          <w:bCs/>
          <w:color w:val="000000" w:themeColor="text1"/>
          <w:kern w:val="0"/>
          <w:sz w:val="24"/>
          <w:szCs w:val="24"/>
          <w:shd w:val="clear" w:color="auto" w:fill="FFFFFF"/>
        </w:rPr>
        <w:t>有效位数(ENOB)与分辨率的关系</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这种误差被称为量化噪声(</w:t>
      </w:r>
      <w:proofErr w:type="spellStart"/>
      <w:r w:rsidRPr="00745143">
        <w:rPr>
          <w:rFonts w:ascii="宋体" w:eastAsia="宋体" w:hAnsi="宋体" w:cs="Arial"/>
          <w:color w:val="000000" w:themeColor="text1"/>
          <w:kern w:val="0"/>
          <w:sz w:val="24"/>
          <w:szCs w:val="24"/>
          <w:shd w:val="clear" w:color="auto" w:fill="FFFFFF"/>
        </w:rPr>
        <w:t>QuantizationNoise</w:t>
      </w:r>
      <w:proofErr w:type="spellEnd"/>
      <w:r w:rsidRPr="00745143">
        <w:rPr>
          <w:rFonts w:ascii="宋体" w:eastAsia="宋体" w:hAnsi="宋体" w:cs="Arial"/>
          <w:color w:val="000000" w:themeColor="text1"/>
          <w:kern w:val="0"/>
          <w:sz w:val="24"/>
          <w:szCs w:val="24"/>
          <w:shd w:val="clear" w:color="auto" w:fill="FFFFFF"/>
        </w:rPr>
        <w:t>)，它将信噪比限制为：SNR=6.02N+1.76dB其中，N=分辨率（比特数)。量化噪声正是ENOB概念的由来。ENOB定义为：测得的ADC或仪器性能等效于一个仅受量化噪声限制的理想ADC时的比特数。举例来说：一个标称12位的示波器若规格中写明ENOB=8位，那么它等效于一个理想的8位ADC。</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46D2C448" wp14:editId="1EC0E051">
            <wp:extent cx="3794145" cy="2466975"/>
            <wp:effectExtent l="0" t="0" r="0" b="0"/>
            <wp:docPr id="10" name="图片 10" descr="https://www.mwrf.net/uploadfile/2025/1009/20251009172827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wrf.net/uploadfile/2025/1009/2025100917282741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9730" cy="2470606"/>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i/>
          <w:iCs/>
          <w:color w:val="000000" w:themeColor="text1"/>
          <w:kern w:val="0"/>
          <w:sz w:val="24"/>
          <w:szCs w:val="24"/>
          <w:shd w:val="clear" w:color="auto" w:fill="FFFFFF"/>
        </w:rPr>
        <w:t>图1–量化误差示意图</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lastRenderedPageBreak/>
        <w:drawing>
          <wp:inline distT="0" distB="0" distL="0" distR="0" wp14:anchorId="686A34F4" wp14:editId="4D7E50F4">
            <wp:extent cx="4105154" cy="2133600"/>
            <wp:effectExtent l="0" t="0" r="0" b="0"/>
            <wp:docPr id="9" name="图片 9" descr="https://www.mwrf.net/uploadfile/2025/1009/20251009172827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wrf.net/uploadfile/2025/1009/2025100917282735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5154" cy="2133600"/>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i/>
          <w:iCs/>
          <w:color w:val="000000" w:themeColor="text1"/>
          <w:kern w:val="0"/>
          <w:sz w:val="24"/>
          <w:szCs w:val="24"/>
          <w:shd w:val="clear" w:color="auto" w:fill="FFFFFF"/>
        </w:rPr>
        <w:t>表1–数字示波器的±½LSB误差</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图2展示了目前市面上四款示波器的ENOB。可以得出几个重要结论：标称的ADC位数和ENOB(有效位)相差甚远。尤其是图中标称12位ADC和标称8位ADC的两款示波器：在高频下它们的ENOB相当，但在低频段，8位示波器的ENOB甚至要明显好于12位的示波器，这种反差让人惊讶。</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01F47217" wp14:editId="19C9A0D8">
            <wp:extent cx="4199255" cy="2914650"/>
            <wp:effectExtent l="0" t="0" r="0" b="0"/>
            <wp:docPr id="8" name="图片 8" descr="https://www.mwrf.net/uploadfile/2025/1009/202510091728276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wrf.net/uploadfile/2025/1009/202510091728276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9255" cy="2914650"/>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i/>
          <w:iCs/>
          <w:color w:val="000000" w:themeColor="text1"/>
          <w:kern w:val="0"/>
          <w:sz w:val="24"/>
          <w:szCs w:val="24"/>
          <w:shd w:val="clear" w:color="auto" w:fill="FFFFFF"/>
        </w:rPr>
        <w:t>图2–高带宽示波器的ENOB比较</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这四款仪器中，只有两款的ENOB接近8位，才能真正发挥优秀的量化噪声性能。如果图中性能最佳的10位示波器，其ADC位数降低为8位（保持系统其它部分不变），其在13GHZ时的ENOB，仅从7.4位降低到7.1位。同样的假设下，另一款10位的示波器在13GHZ时的ENOB，也仅仅是从6.8位降低到6.7位。另一方面，标称12位的示波器在大部分频段上的ENOB并不比8位示波器更好。可见，ADC的名义上较高的分辨率，并不见得可以转化为有效位数(ENOB)的明显优势，或者说带来更好的测量性能。</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理解ENOB的意义在自动化测试中也很重要。如果一个标称10位或12位的示波器，甚至都不能提供7位以上的ENOB，那么根本就没有必要浪费大量时间和硬盘空间，来传输和存储16位数据(采样数据用字节的方式存储，超过8位的ADC数据会占用2个字节，即16比特)。付出的大量时间和存储成本，而对测量精度的提升微乎其微，得不偿失。</w:t>
      </w:r>
    </w:p>
    <w:p w:rsidR="00745143" w:rsidRPr="00745143" w:rsidRDefault="00745143" w:rsidP="00485F87">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485F87">
        <w:rPr>
          <w:rFonts w:ascii="宋体" w:eastAsia="宋体" w:hAnsi="宋体" w:cs="Arial"/>
          <w:b/>
          <w:bCs/>
          <w:color w:val="000000" w:themeColor="text1"/>
          <w:kern w:val="0"/>
          <w:sz w:val="24"/>
          <w:szCs w:val="24"/>
          <w:shd w:val="clear" w:color="auto" w:fill="FFFFFF"/>
        </w:rPr>
        <w:t>有效位数(ENOB)的推导</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数字示波器器性能下降通常表现为数字化信号上的噪声水平增加。这里的“噪声”是指输入信号与数字化输出之间的任意随机或伪随机误差。数字化信号上的这种噪声可通过信噪比(SNR)来表示：</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672C32B2" wp14:editId="25A1B84C">
            <wp:extent cx="1996831" cy="533400"/>
            <wp:effectExtent l="0" t="0" r="3810" b="0"/>
            <wp:docPr id="7" name="图片 7" descr="https://www.mwrf.net/uploadfile/2025/1009/20251009172827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wrf.net/uploadfile/2025/1009/2025100917282728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831" cy="533400"/>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其中，</w:t>
      </w:r>
      <w:proofErr w:type="spellStart"/>
      <w:r w:rsidRPr="00745143">
        <w:rPr>
          <w:rFonts w:ascii="宋体" w:eastAsia="宋体" w:hAnsi="宋体" w:cs="Arial"/>
          <w:color w:val="000000" w:themeColor="text1"/>
          <w:kern w:val="0"/>
          <w:sz w:val="24"/>
          <w:szCs w:val="24"/>
          <w:shd w:val="clear" w:color="auto" w:fill="FFFFFF"/>
        </w:rPr>
        <w:t>rms_signal</w:t>
      </w:r>
      <w:proofErr w:type="spellEnd"/>
      <w:r w:rsidRPr="00745143">
        <w:rPr>
          <w:rFonts w:ascii="宋体" w:eastAsia="宋体" w:hAnsi="宋体" w:cs="Arial"/>
          <w:color w:val="000000" w:themeColor="text1"/>
          <w:kern w:val="0"/>
          <w:sz w:val="24"/>
          <w:szCs w:val="24"/>
          <w:shd w:val="clear" w:color="auto" w:fill="FFFFFF"/>
        </w:rPr>
        <w:t>是数字化信号的均方根值，</w:t>
      </w:r>
      <w:proofErr w:type="spellStart"/>
      <w:r w:rsidRPr="00745143">
        <w:rPr>
          <w:rFonts w:ascii="宋体" w:eastAsia="宋体" w:hAnsi="宋体" w:cs="Arial"/>
          <w:color w:val="000000" w:themeColor="text1"/>
          <w:kern w:val="0"/>
          <w:sz w:val="24"/>
          <w:szCs w:val="24"/>
          <w:shd w:val="clear" w:color="auto" w:fill="FFFFFF"/>
        </w:rPr>
        <w:t>rms_error</w:t>
      </w:r>
      <w:proofErr w:type="spellEnd"/>
      <w:r w:rsidRPr="00745143">
        <w:rPr>
          <w:rFonts w:ascii="宋体" w:eastAsia="宋体" w:hAnsi="宋体" w:cs="Arial"/>
          <w:color w:val="000000" w:themeColor="text1"/>
          <w:kern w:val="0"/>
          <w:sz w:val="24"/>
          <w:szCs w:val="24"/>
          <w:shd w:val="clear" w:color="auto" w:fill="FFFFFF"/>
        </w:rPr>
        <w:t>是噪声误差的均方根值。与有效比特(EB)之间的关系可以表示为:</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48280916" wp14:editId="42F163CA">
            <wp:extent cx="2923592" cy="609600"/>
            <wp:effectExtent l="0" t="0" r="0" b="0"/>
            <wp:docPr id="6" name="图片 6" descr="https://www.mwrf.net/uploadfile/2025/1009/20251009172827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wrf.net/uploadfile/2025/1009/2025100917282769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3592" cy="609600"/>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其中，A是输入信号的幅度，而FS是ADC输入的满量程范围:</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418E0B35" wp14:editId="0150CD65">
            <wp:extent cx="3496866" cy="733425"/>
            <wp:effectExtent l="0" t="0" r="8890" b="0"/>
            <wp:docPr id="5" name="图片 5" descr="https://www.mwrf.net/uploadfile/2025/1009/20251009172827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wrf.net/uploadfile/2025/1009/2025100917282799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6866" cy="733425"/>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其中N是数字示波器的标称(静态)分辨率，</w:t>
      </w:r>
      <w:proofErr w:type="gramStart"/>
      <w:r w:rsidRPr="00745143">
        <w:rPr>
          <w:rFonts w:ascii="宋体" w:eastAsia="宋体" w:hAnsi="宋体" w:cs="Arial"/>
          <w:color w:val="000000" w:themeColor="text1"/>
          <w:kern w:val="0"/>
          <w:sz w:val="24"/>
          <w:szCs w:val="24"/>
          <w:shd w:val="clear" w:color="auto" w:fill="FFFFFF"/>
        </w:rPr>
        <w:t>和</w:t>
      </w:r>
      <w:proofErr w:type="gramEnd"/>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13E446B4" wp14:editId="377924E9">
            <wp:extent cx="2696552" cy="581025"/>
            <wp:effectExtent l="0" t="0" r="8890" b="0"/>
            <wp:docPr id="4" name="图片 4" descr="https://www.mwrf.net/uploadfile/2025/1009/20251009172827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wrf.net/uploadfile/2025/1009/2025100917282738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6552" cy="581025"/>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需要注意的是：所有这些公式都基于数字化过程中产生的噪声或误差水平。在公式(3)中，N位数字示波器的最小</w:t>
      </w:r>
      <w:proofErr w:type="spellStart"/>
      <w:r w:rsidRPr="00745143">
        <w:rPr>
          <w:rFonts w:ascii="宋体" w:eastAsia="宋体" w:hAnsi="宋体" w:cs="Arial"/>
          <w:color w:val="000000" w:themeColor="text1"/>
          <w:kern w:val="0"/>
          <w:sz w:val="24"/>
          <w:szCs w:val="24"/>
          <w:shd w:val="clear" w:color="auto" w:fill="FFFFFF"/>
        </w:rPr>
        <w:t>rms</w:t>
      </w:r>
      <w:proofErr w:type="spellEnd"/>
      <w:r w:rsidRPr="00745143">
        <w:rPr>
          <w:rFonts w:ascii="宋体" w:eastAsia="宋体" w:hAnsi="宋体" w:cs="Arial"/>
          <w:color w:val="000000" w:themeColor="text1"/>
          <w:kern w:val="0"/>
          <w:sz w:val="24"/>
          <w:szCs w:val="24"/>
          <w:shd w:val="clear" w:color="auto" w:fill="FFFFFF"/>
        </w:rPr>
        <w:t>误差为理想量化误差(此时的ENOB等于N)。公式(2)与(3)均由IEEE数字化波形记录仪标准(IEEEStd.1057)定义。公式(4)是公式(3)的一种替代形式。它假设理想量化误差在一个最低有效位（LSB）峰-</w:t>
      </w:r>
      <w:proofErr w:type="gramStart"/>
      <w:r w:rsidRPr="00745143">
        <w:rPr>
          <w:rFonts w:ascii="宋体" w:eastAsia="宋体" w:hAnsi="宋体" w:cs="Arial"/>
          <w:color w:val="000000" w:themeColor="text1"/>
          <w:kern w:val="0"/>
          <w:sz w:val="24"/>
          <w:szCs w:val="24"/>
          <w:shd w:val="clear" w:color="auto" w:fill="FFFFFF"/>
        </w:rPr>
        <w:t>峰范围</w:t>
      </w:r>
      <w:proofErr w:type="gramEnd"/>
      <w:r w:rsidRPr="00745143">
        <w:rPr>
          <w:rFonts w:ascii="宋体" w:eastAsia="宋体" w:hAnsi="宋体" w:cs="Arial"/>
          <w:color w:val="000000" w:themeColor="text1"/>
          <w:kern w:val="0"/>
          <w:sz w:val="24"/>
          <w:szCs w:val="24"/>
          <w:shd w:val="clear" w:color="auto" w:fill="FFFFFF"/>
        </w:rPr>
        <w:t>内均匀分布，因此理想量化误差项可替换为FS/(2</w:t>
      </w:r>
      <w:r w:rsidRPr="00745143">
        <w:rPr>
          <w:rFonts w:ascii="宋体" w:eastAsia="宋体" w:hAnsi="宋体" w:cs="Arial"/>
          <w:color w:val="000000" w:themeColor="text1"/>
          <w:kern w:val="0"/>
          <w:sz w:val="24"/>
          <w:szCs w:val="24"/>
          <w:shd w:val="clear" w:color="auto" w:fill="FFFFFF"/>
          <w:vertAlign w:val="superscript"/>
        </w:rPr>
        <w:t>N</w:t>
      </w:r>
      <w:r w:rsidRPr="00745143">
        <w:rPr>
          <w:rFonts w:ascii="宋体" w:eastAsia="宋体" w:hAnsi="宋体" w:cs="Arial"/>
          <w:color w:val="000000" w:themeColor="text1"/>
          <w:kern w:val="0"/>
          <w:sz w:val="24"/>
          <w:szCs w:val="24"/>
          <w:shd w:val="clear" w:color="auto" w:fill="FFFFFF"/>
        </w:rPr>
        <w:t>√12)，其中FS为数字示波器的满量程输入范围。</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另一个需要注意的重要点是：这些公式均基于输入信号幅度正好等于ADC的满量程范围(FS)。在实际测试中，可能使用低于满量程的测试信号(例如50%或90%满量程)。这会导致ENOB的计算结果，比真实使用场景下要更好一些。因此，任何ENOB规格或测试结果的比较，都必须考虑测试信号的幅度和频率。</w:t>
      </w:r>
    </w:p>
    <w:p w:rsidR="00745143" w:rsidRPr="00745143" w:rsidRDefault="00745143" w:rsidP="00485F87">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485F87">
        <w:rPr>
          <w:rFonts w:ascii="宋体" w:eastAsia="宋体" w:hAnsi="宋体" w:cs="Arial"/>
          <w:b/>
          <w:bCs/>
          <w:color w:val="000000" w:themeColor="text1"/>
          <w:kern w:val="0"/>
          <w:sz w:val="24"/>
          <w:szCs w:val="24"/>
          <w:shd w:val="clear" w:color="auto" w:fill="FFFFFF"/>
        </w:rPr>
        <w:t>数字化过程中的误差来源</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与数字化相关的噪声或误差可能来自多种来源。即便在一个理想的数字示波器中，仍然存在由量化带来的最低噪声或误差。这种“量化误差”大小约为±½LSB（最低有效位）。</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真实的数字示波器还会叠加其他误差，主要类别及影响如下：</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MS Gothic" w:eastAsia="MS Gothic" w:hAnsi="MS Gothic" w:cs="MS Gothic" w:hint="eastAsia"/>
          <w:color w:val="000000" w:themeColor="text1"/>
          <w:kern w:val="0"/>
          <w:sz w:val="24"/>
          <w:szCs w:val="24"/>
        </w:rPr>
        <w:t>▪</w:t>
      </w:r>
      <w:r w:rsidRPr="00745143">
        <w:rPr>
          <w:rFonts w:ascii="宋体" w:eastAsia="宋体" w:hAnsi="宋体" w:cs="Arial"/>
          <w:color w:val="000000" w:themeColor="text1"/>
          <w:kern w:val="0"/>
          <w:sz w:val="24"/>
          <w:szCs w:val="24"/>
        </w:rPr>
        <w:t>  常见模拟相关误差：直流偏置（</w:t>
      </w:r>
      <w:proofErr w:type="gramStart"/>
      <w:r w:rsidRPr="00745143">
        <w:rPr>
          <w:rFonts w:ascii="宋体" w:eastAsia="宋体" w:hAnsi="宋体" w:cs="Arial"/>
          <w:color w:val="000000" w:themeColor="text1"/>
          <w:kern w:val="0"/>
          <w:sz w:val="24"/>
          <w:szCs w:val="24"/>
        </w:rPr>
        <w:t>含交流</w:t>
      </w:r>
      <w:proofErr w:type="gramEnd"/>
      <w:r w:rsidRPr="00745143">
        <w:rPr>
          <w:rFonts w:ascii="宋体" w:eastAsia="宋体" w:hAnsi="宋体" w:cs="Arial"/>
          <w:color w:val="000000" w:themeColor="text1"/>
          <w:kern w:val="0"/>
          <w:sz w:val="24"/>
          <w:szCs w:val="24"/>
        </w:rPr>
        <w:t>偏置 / 模式误差）、增益误差（</w:t>
      </w:r>
      <w:proofErr w:type="gramStart"/>
      <w:r w:rsidRPr="00745143">
        <w:rPr>
          <w:rFonts w:ascii="宋体" w:eastAsia="宋体" w:hAnsi="宋体" w:cs="Arial"/>
          <w:color w:val="000000" w:themeColor="text1"/>
          <w:kern w:val="0"/>
          <w:sz w:val="24"/>
          <w:szCs w:val="24"/>
        </w:rPr>
        <w:t>直流和</w:t>
      </w:r>
      <w:proofErr w:type="gramEnd"/>
      <w:r w:rsidRPr="00745143">
        <w:rPr>
          <w:rFonts w:ascii="宋体" w:eastAsia="宋体" w:hAnsi="宋体" w:cs="Arial"/>
          <w:color w:val="000000" w:themeColor="text1"/>
          <w:kern w:val="0"/>
          <w:sz w:val="24"/>
          <w:szCs w:val="24"/>
        </w:rPr>
        <w:t>交流）、非线性（模拟部分）、非单调性（数字部分）、相位误差、随机噪声等，这些误差可能出现在从模拟信号输入到数字化输出的任意波形捕获环节，属于放大器或模拟网络中的经典误差。</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MS Gothic" w:eastAsia="MS Gothic" w:hAnsi="MS Gothic" w:cs="MS Gothic" w:hint="eastAsia"/>
          <w:color w:val="000000" w:themeColor="text1"/>
          <w:kern w:val="0"/>
          <w:sz w:val="24"/>
          <w:szCs w:val="24"/>
        </w:rPr>
        <w:t>▪</w:t>
      </w:r>
      <w:r w:rsidRPr="00745143">
        <w:rPr>
          <w:rFonts w:ascii="宋体" w:eastAsia="宋体" w:hAnsi="宋体" w:cs="Arial"/>
          <w:color w:val="000000" w:themeColor="text1"/>
          <w:kern w:val="0"/>
          <w:sz w:val="24"/>
          <w:szCs w:val="24"/>
        </w:rPr>
        <w:t>  采样相关误差：孔径不确定性（采样时刻抖动）和频率（时基）</w:t>
      </w:r>
      <w:proofErr w:type="gramStart"/>
      <w:r w:rsidRPr="00745143">
        <w:rPr>
          <w:rFonts w:ascii="宋体" w:eastAsia="宋体" w:hAnsi="宋体" w:cs="Arial"/>
          <w:color w:val="000000" w:themeColor="text1"/>
          <w:kern w:val="0"/>
          <w:sz w:val="24"/>
          <w:szCs w:val="24"/>
        </w:rPr>
        <w:t>不</w:t>
      </w:r>
      <w:proofErr w:type="gramEnd"/>
      <w:r w:rsidRPr="00745143">
        <w:rPr>
          <w:rFonts w:ascii="宋体" w:eastAsia="宋体" w:hAnsi="宋体" w:cs="Arial"/>
          <w:color w:val="000000" w:themeColor="text1"/>
          <w:kern w:val="0"/>
          <w:sz w:val="24"/>
          <w:szCs w:val="24"/>
        </w:rPr>
        <w:t>准确性是与采样相关的特有误差。孔径不确定性会导致幅度误差，误差大小与信号斜率正相关，信号频率越高、斜率越陡，相同抖动下幅度误差越大，进而降低信噪比（SNR）和有效位数（ENOB）；时基</w:t>
      </w:r>
      <w:proofErr w:type="gramStart"/>
      <w:r w:rsidRPr="00745143">
        <w:rPr>
          <w:rFonts w:ascii="宋体" w:eastAsia="宋体" w:hAnsi="宋体" w:cs="Arial"/>
          <w:color w:val="000000" w:themeColor="text1"/>
          <w:kern w:val="0"/>
          <w:sz w:val="24"/>
          <w:szCs w:val="24"/>
        </w:rPr>
        <w:t>不</w:t>
      </w:r>
      <w:proofErr w:type="gramEnd"/>
      <w:r w:rsidRPr="00745143">
        <w:rPr>
          <w:rFonts w:ascii="宋体" w:eastAsia="宋体" w:hAnsi="宋体" w:cs="Arial"/>
          <w:color w:val="000000" w:themeColor="text1"/>
          <w:kern w:val="0"/>
          <w:sz w:val="24"/>
          <w:szCs w:val="24"/>
        </w:rPr>
        <w:t>准确性则影响采样的时间精度。</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MS Gothic" w:eastAsia="MS Gothic" w:hAnsi="MS Gothic" w:cs="MS Gothic" w:hint="eastAsia"/>
          <w:color w:val="000000" w:themeColor="text1"/>
          <w:kern w:val="0"/>
          <w:sz w:val="24"/>
          <w:szCs w:val="24"/>
        </w:rPr>
        <w:t>▪</w:t>
      </w:r>
      <w:r w:rsidRPr="00745143">
        <w:rPr>
          <w:rFonts w:ascii="宋体" w:eastAsia="宋体" w:hAnsi="宋体" w:cs="Arial"/>
          <w:color w:val="000000" w:themeColor="text1"/>
          <w:kern w:val="0"/>
          <w:sz w:val="24"/>
          <w:szCs w:val="24"/>
        </w:rPr>
        <w:t>  其他误差：还包括数字误差（如亚稳态导致的数据丢失、缺码）、触发抖动等。</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除去直流偏置和增益误差外，ENOB能够将这些误差汇总为一个综合</w:t>
      </w:r>
      <w:proofErr w:type="gramStart"/>
      <w:r w:rsidRPr="00745143">
        <w:rPr>
          <w:rFonts w:ascii="宋体" w:eastAsia="宋体" w:hAnsi="宋体" w:cs="Arial"/>
          <w:color w:val="000000" w:themeColor="text1"/>
          <w:kern w:val="0"/>
          <w:sz w:val="24"/>
          <w:szCs w:val="24"/>
          <w:shd w:val="clear" w:color="auto" w:fill="FFFFFF"/>
        </w:rPr>
        <w:t>的优值指标</w:t>
      </w:r>
      <w:proofErr w:type="gramEnd"/>
      <w:r w:rsidRPr="00745143">
        <w:rPr>
          <w:rFonts w:ascii="宋体" w:eastAsia="宋体" w:hAnsi="宋体" w:cs="Arial"/>
          <w:color w:val="000000" w:themeColor="text1"/>
          <w:kern w:val="0"/>
          <w:sz w:val="24"/>
          <w:szCs w:val="24"/>
          <w:shd w:val="clear" w:color="auto" w:fill="FFFFFF"/>
        </w:rPr>
        <w:t>。</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3D89C27E" wp14:editId="68F734B6">
            <wp:extent cx="3333750" cy="4602465"/>
            <wp:effectExtent l="0" t="0" r="0" b="8255"/>
            <wp:docPr id="3" name="图片 3" descr="https://www.mwrf.net/uploadfile/2025/1009/20251009172827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wrf.net/uploadfile/2025/1009/202510091728276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4602465"/>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i/>
          <w:iCs/>
          <w:color w:val="000000" w:themeColor="text1"/>
          <w:kern w:val="0"/>
          <w:sz w:val="24"/>
          <w:szCs w:val="24"/>
          <w:shd w:val="clear" w:color="auto" w:fill="FFFFFF"/>
        </w:rPr>
        <w:t>图 3 – 与非理想数字化相关的误差</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图3展示了一些最基本的误差类别，帮助直观理解其影响。许多数字示波器中遇到的误差，实际上是任何放大器或模拟网络中都会出现的经典误差类型。例如：直流偏置、增益误差、相位误差、非线性和随机噪声，都可能出现在波形捕获过程中的任意环节-从模拟波形输入到数字化波形输出。</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另一方面，孔径不确定性和时基</w:t>
      </w:r>
      <w:proofErr w:type="gramStart"/>
      <w:r w:rsidRPr="00745143">
        <w:rPr>
          <w:rFonts w:ascii="宋体" w:eastAsia="宋体" w:hAnsi="宋体" w:cs="Arial"/>
          <w:color w:val="000000" w:themeColor="text1"/>
          <w:kern w:val="0"/>
          <w:sz w:val="24"/>
          <w:szCs w:val="24"/>
          <w:shd w:val="clear" w:color="auto" w:fill="FFFFFF"/>
        </w:rPr>
        <w:t>不</w:t>
      </w:r>
      <w:proofErr w:type="gramEnd"/>
      <w:r w:rsidRPr="00745143">
        <w:rPr>
          <w:rFonts w:ascii="宋体" w:eastAsia="宋体" w:hAnsi="宋体" w:cs="Arial"/>
          <w:color w:val="000000" w:themeColor="text1"/>
          <w:kern w:val="0"/>
          <w:sz w:val="24"/>
          <w:szCs w:val="24"/>
          <w:shd w:val="clear" w:color="auto" w:fill="FFFFFF"/>
        </w:rPr>
        <w:t>准确性是波形数字化过程中与采样相关的现象。图4展示了孔径不确定性的基本概念。</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从图 4 可以看出，孔径不确定性会导致幅度误差，并且误差大小取决于信号斜率。信号斜率越陡，同样时间抖动导致的误差幅度就越大。孔径不确定性只是在更高信号频率或更大斜率下导致有效位数下降的诸多原因之一。然而，它是一个有用且直观的例子，有助于我们理解与输入信号频率和幅度相关的问题。</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6EAE1B42" wp14:editId="28589775">
            <wp:extent cx="3305175" cy="2498758"/>
            <wp:effectExtent l="0" t="0" r="0" b="0"/>
            <wp:docPr id="2" name="图片 2" descr="https://www.mwrf.net/uploadfile/2025/1009/20251009172827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wrf.net/uploadfile/2025/1009/2025100917282728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5175" cy="2498758"/>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i/>
          <w:iCs/>
          <w:color w:val="000000" w:themeColor="text1"/>
          <w:kern w:val="0"/>
          <w:sz w:val="24"/>
          <w:szCs w:val="24"/>
          <w:shd w:val="clear" w:color="auto" w:fill="FFFFFF"/>
        </w:rPr>
        <w:t>图 4 – 孔径不确定性（采样抖动）</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为了更深入理解孔径不确定性的影响，假设信号是正弦波，示波器在正弦波的过零点位置进行采样：对于低频正弦波，过零点的斜率较小，因此孔径不确定性带来的误差也较小。随着正弦波频率的增加，过零点的斜率变大。结果是：在相同的孔径不确定性或抖动下，产生的幅度误差更大。</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更大的误差意味着更低的信噪比（SNR），以及有效位数（ENOB）的下降。换句话说，随着频率升高，数字示波器性能下降。这可以通过以下公式表示：</w:t>
      </w:r>
    </w:p>
    <w:p w:rsidR="00745143" w:rsidRPr="00745143" w:rsidRDefault="00745143" w:rsidP="00485F87">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485F87">
        <w:rPr>
          <w:rFonts w:ascii="宋体" w:eastAsia="宋体" w:hAnsi="宋体" w:cs="Arial"/>
          <w:noProof/>
          <w:color w:val="000000" w:themeColor="text1"/>
          <w:kern w:val="0"/>
          <w:sz w:val="24"/>
          <w:szCs w:val="24"/>
        </w:rPr>
        <w:drawing>
          <wp:inline distT="0" distB="0" distL="0" distR="0" wp14:anchorId="69B72D4E" wp14:editId="33520651">
            <wp:extent cx="2284866" cy="619125"/>
            <wp:effectExtent l="0" t="0" r="1270" b="0"/>
            <wp:docPr id="1" name="图片 1" descr="https://www.mwrf.net/uploadfile/2025/1009/20251009172827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wrf.net/uploadfile/2025/1009/2025100917282769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4866" cy="619125"/>
                    </a:xfrm>
                    <a:prstGeom prst="rect">
                      <a:avLst/>
                    </a:prstGeom>
                    <a:noFill/>
                    <a:ln>
                      <a:noFill/>
                    </a:ln>
                  </pic:spPr>
                </pic:pic>
              </a:graphicData>
            </a:graphic>
          </wp:inline>
        </w:drawing>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当信号幅度低于满量程时，正弦波过零点斜率减小，孔径不确定性带来的幅度误差会减少，ENOB 会相应提高。因此，ENOB 不仅取决于信号频率，还与测试波形幅度相关，对比 ENOB 需明确输入波形幅度（通常为满量程的 50% 或 90%）及频率。此外，输入放大器滚降、采集后滤波等处理可能降低示波器内部信号幅度，导致 ENOB 规格看似优于实际测试值。</w:t>
      </w:r>
    </w:p>
    <w:p w:rsidR="00745143" w:rsidRPr="00745143" w:rsidRDefault="00745143" w:rsidP="00485F87">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485F87">
        <w:rPr>
          <w:rFonts w:ascii="宋体" w:eastAsia="宋体" w:hAnsi="宋体" w:cs="Arial"/>
          <w:b/>
          <w:bCs/>
          <w:color w:val="000000" w:themeColor="text1"/>
          <w:kern w:val="0"/>
          <w:sz w:val="24"/>
          <w:szCs w:val="24"/>
          <w:shd w:val="clear" w:color="auto" w:fill="FFFFFF"/>
        </w:rPr>
        <w:t>有效位数的测量过程</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有效位数测量无需逐一区分误差源，而是通过直接测量系统整体性能来计算，具体流程和注意事项如下：</w:t>
      </w:r>
    </w:p>
    <w:p w:rsidR="00745143" w:rsidRPr="00745143" w:rsidRDefault="00745143" w:rsidP="00485F87">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485F87">
        <w:rPr>
          <w:rFonts w:ascii="宋体" w:eastAsia="宋体" w:hAnsi="宋体" w:cs="Arial"/>
          <w:b/>
          <w:bCs/>
          <w:color w:val="000000" w:themeColor="text1"/>
          <w:kern w:val="0"/>
          <w:sz w:val="24"/>
          <w:szCs w:val="24"/>
          <w:shd w:val="clear" w:color="auto" w:fill="FFFFFF"/>
        </w:rPr>
        <w:t>核心思路</w:t>
      </w:r>
      <w:r w:rsidRPr="00745143">
        <w:rPr>
          <w:rFonts w:ascii="宋体" w:eastAsia="宋体" w:hAnsi="宋体" w:cs="Arial"/>
          <w:color w:val="000000" w:themeColor="text1"/>
          <w:kern w:val="0"/>
          <w:sz w:val="24"/>
          <w:szCs w:val="24"/>
          <w:shd w:val="clear" w:color="auto" w:fill="FFFFFF"/>
        </w:rPr>
        <w:t>：给定理想输入信号，测量数字化系统引入的总体误差，先确定系统信噪比（SNR），再依据相关公式计算 ENOB，以此作为不同系统性能比较的直观</w:t>
      </w:r>
      <w:proofErr w:type="gramStart"/>
      <w:r w:rsidRPr="00745143">
        <w:rPr>
          <w:rFonts w:ascii="宋体" w:eastAsia="宋体" w:hAnsi="宋体" w:cs="Arial"/>
          <w:color w:val="000000" w:themeColor="text1"/>
          <w:kern w:val="0"/>
          <w:sz w:val="24"/>
          <w:szCs w:val="24"/>
          <w:shd w:val="clear" w:color="auto" w:fill="FFFFFF"/>
        </w:rPr>
        <w:t>通用优值指标</w:t>
      </w:r>
      <w:proofErr w:type="gramEnd"/>
      <w:r w:rsidRPr="00745143">
        <w:rPr>
          <w:rFonts w:ascii="宋体" w:eastAsia="宋体" w:hAnsi="宋体" w:cs="Arial"/>
          <w:color w:val="000000" w:themeColor="text1"/>
          <w:kern w:val="0"/>
          <w:sz w:val="24"/>
          <w:szCs w:val="24"/>
          <w:shd w:val="clear" w:color="auto" w:fill="FFFFFF"/>
        </w:rPr>
        <w:t>。</w:t>
      </w:r>
    </w:p>
    <w:p w:rsidR="00745143" w:rsidRPr="00745143" w:rsidRDefault="00745143" w:rsidP="00485F87">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485F87">
        <w:rPr>
          <w:rFonts w:ascii="宋体" w:eastAsia="宋体" w:hAnsi="宋体" w:cs="Arial"/>
          <w:b/>
          <w:bCs/>
          <w:color w:val="000000" w:themeColor="text1"/>
          <w:kern w:val="0"/>
          <w:sz w:val="24"/>
          <w:szCs w:val="24"/>
        </w:rPr>
        <w:t>基本测试流程</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MS Gothic" w:eastAsia="MS Gothic" w:hAnsi="MS Gothic" w:cs="MS Gothic" w:hint="eastAsia"/>
          <w:color w:val="000000" w:themeColor="text1"/>
          <w:kern w:val="0"/>
          <w:sz w:val="24"/>
          <w:szCs w:val="24"/>
        </w:rPr>
        <w:t>▪</w:t>
      </w:r>
      <w:r w:rsidRPr="00745143">
        <w:rPr>
          <w:rFonts w:ascii="宋体" w:eastAsia="宋体" w:hAnsi="宋体" w:cs="Arial"/>
          <w:color w:val="000000" w:themeColor="text1"/>
          <w:kern w:val="0"/>
          <w:sz w:val="24"/>
          <w:szCs w:val="24"/>
        </w:rPr>
        <w:t>  信号输入：向示波器输入已知高质量正弦波（易产生且易表征），要求正弦波发生器性能显著优于被测示波器（</w:t>
      </w:r>
      <w:proofErr w:type="gramStart"/>
      <w:r w:rsidRPr="00745143">
        <w:rPr>
          <w:rFonts w:ascii="宋体" w:eastAsia="宋体" w:hAnsi="宋体" w:cs="Arial"/>
          <w:color w:val="000000" w:themeColor="text1"/>
          <w:kern w:val="0"/>
          <w:sz w:val="24"/>
          <w:szCs w:val="24"/>
        </w:rPr>
        <w:t>最好高</w:t>
      </w:r>
      <w:proofErr w:type="gramEnd"/>
      <w:r w:rsidRPr="00745143">
        <w:rPr>
          <w:rFonts w:ascii="宋体" w:eastAsia="宋体" w:hAnsi="宋体" w:cs="Arial"/>
          <w:color w:val="000000" w:themeColor="text1"/>
          <w:kern w:val="0"/>
          <w:sz w:val="24"/>
          <w:szCs w:val="24"/>
        </w:rPr>
        <w:t xml:space="preserve"> 10dB 以上），必要时加滤波器抑制信号源谐波，避免其误差干扰测量。</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MS Gothic" w:eastAsia="MS Gothic" w:hAnsi="MS Gothic" w:cs="MS Gothic" w:hint="eastAsia"/>
          <w:color w:val="000000" w:themeColor="text1"/>
          <w:kern w:val="0"/>
          <w:sz w:val="24"/>
          <w:szCs w:val="24"/>
        </w:rPr>
        <w:t>▪</w:t>
      </w:r>
      <w:r w:rsidRPr="00745143">
        <w:rPr>
          <w:rFonts w:ascii="宋体" w:eastAsia="宋体" w:hAnsi="宋体" w:cs="Arial"/>
          <w:color w:val="000000" w:themeColor="text1"/>
          <w:kern w:val="0"/>
          <w:sz w:val="24"/>
          <w:szCs w:val="24"/>
        </w:rPr>
        <w:t>  波形分析：用计算机分析数字化波形，先构建理想正弦波模型（公式：A</w:t>
      </w:r>
      <w:r w:rsidRPr="00745143">
        <w:rPr>
          <w:rFonts w:ascii="MS Gothic" w:eastAsia="MS Gothic" w:hAnsi="MS Gothic" w:cs="MS Gothic" w:hint="eastAsia"/>
          <w:color w:val="000000" w:themeColor="text1"/>
          <w:kern w:val="0"/>
          <w:sz w:val="24"/>
          <w:szCs w:val="24"/>
        </w:rPr>
        <w:t>・</w:t>
      </w:r>
      <w:r w:rsidRPr="00745143">
        <w:rPr>
          <w:rFonts w:ascii="宋体" w:eastAsia="宋体" w:hAnsi="宋体" w:cs="Arial"/>
          <w:color w:val="000000" w:themeColor="text1"/>
          <w:kern w:val="0"/>
          <w:sz w:val="24"/>
          <w:szCs w:val="24"/>
        </w:rPr>
        <w:t>sin (2π</w:t>
      </w:r>
      <w:proofErr w:type="spellStart"/>
      <w:r w:rsidRPr="00745143">
        <w:rPr>
          <w:rFonts w:ascii="宋体" w:eastAsia="宋体" w:hAnsi="宋体" w:cs="Arial"/>
          <w:color w:val="000000" w:themeColor="text1"/>
          <w:kern w:val="0"/>
          <w:sz w:val="24"/>
          <w:szCs w:val="24"/>
        </w:rPr>
        <w:t>ft+Θ</w:t>
      </w:r>
      <w:proofErr w:type="spellEnd"/>
      <w:r w:rsidRPr="00745143">
        <w:rPr>
          <w:rFonts w:ascii="宋体" w:eastAsia="宋体" w:hAnsi="宋体" w:cs="Arial"/>
          <w:color w:val="000000" w:themeColor="text1"/>
          <w:kern w:val="0"/>
          <w:sz w:val="24"/>
          <w:szCs w:val="24"/>
        </w:rPr>
        <w:t>)+C，其中 A 为幅度、f 为频率、Θ 为相位、t 为时间、C 为直流偏置），通过软件算法拟合数字化波形得到该模型，此模型视为示波器输入端模拟信号描述（直流偏置、增益、相位、频率误差未包含在内，需单独测试）。</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MS Gothic" w:eastAsia="MS Gothic" w:hAnsi="MS Gothic" w:cs="MS Gothic" w:hint="eastAsia"/>
          <w:color w:val="000000" w:themeColor="text1"/>
          <w:kern w:val="0"/>
          <w:sz w:val="24"/>
          <w:szCs w:val="24"/>
        </w:rPr>
        <w:t>▪</w:t>
      </w:r>
      <w:r w:rsidRPr="00745143">
        <w:rPr>
          <w:rFonts w:ascii="宋体" w:eastAsia="宋体" w:hAnsi="宋体" w:cs="Arial"/>
          <w:color w:val="000000" w:themeColor="text1"/>
          <w:kern w:val="0"/>
          <w:sz w:val="24"/>
          <w:szCs w:val="24"/>
        </w:rPr>
        <w:t>  误差计算：模拟理想 N 位示波器对输入信号的输出，计算理想正弦波与理想数字化结果的差异，其</w:t>
      </w:r>
      <w:proofErr w:type="gramStart"/>
      <w:r w:rsidRPr="00745143">
        <w:rPr>
          <w:rFonts w:ascii="宋体" w:eastAsia="宋体" w:hAnsi="宋体" w:cs="Arial"/>
          <w:color w:val="000000" w:themeColor="text1"/>
          <w:kern w:val="0"/>
          <w:sz w:val="24"/>
          <w:szCs w:val="24"/>
        </w:rPr>
        <w:t>均方根值即</w:t>
      </w:r>
      <w:proofErr w:type="gramEnd"/>
      <w:r w:rsidRPr="00745143">
        <w:rPr>
          <w:rFonts w:ascii="宋体" w:eastAsia="宋体" w:hAnsi="宋体" w:cs="Arial"/>
          <w:color w:val="000000" w:themeColor="text1"/>
          <w:kern w:val="0"/>
          <w:sz w:val="24"/>
          <w:szCs w:val="24"/>
        </w:rPr>
        <w:t>为理想量化误差，用于后续 ENOB 计算。</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ENOB 汇总了数字化系统的多个关键误差，形成一个简单直观的指标。但它依赖于输入信号占满量程的百分比。测试应尽量在接近满量程（通常为 90%）下进行，同时避免因噪声或带宽造成削顶。使用较低幅度的信号(相较于满刻度量程)，会降低采样抖动和谐波失真对ENOB 的影响；但弊大于利，实际操作中仍然要尽量避免。</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选择测试信号频率时要避免与采样率产生谐波关系，否则可能出现拍频干扰结果。因此，测试信号最好与采样时钟保持异步。</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触发也是一个需要注意的环节：一般应使用单次采样模式捕获信号，以消除触发抖动对 ENOB 测试的影响，集中评估数字示波器本身性能。</w:t>
      </w:r>
    </w:p>
    <w:p w:rsidR="00745143" w:rsidRPr="00745143" w:rsidRDefault="00745143" w:rsidP="00485F87">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745143">
        <w:rPr>
          <w:rFonts w:ascii="宋体" w:eastAsia="宋体" w:hAnsi="宋体" w:cs="Arial"/>
          <w:color w:val="000000" w:themeColor="text1"/>
          <w:kern w:val="0"/>
          <w:sz w:val="24"/>
          <w:szCs w:val="24"/>
          <w:shd w:val="clear" w:color="auto" w:fill="FFFFFF"/>
        </w:rPr>
        <w:t>高带宽仪器常需重复触发和等效时间采样构建完整波形，会引入额外触发抖动与长期漂移，增加噪声，此时可能用信号平均降低噪声以提高 ENOB。若使用信号平均，需注明平均次数；且采用信号平均的示波器与单次采样的示波器，</w:t>
      </w:r>
      <w:proofErr w:type="gramStart"/>
      <w:r w:rsidRPr="00745143">
        <w:rPr>
          <w:rFonts w:ascii="宋体" w:eastAsia="宋体" w:hAnsi="宋体" w:cs="Arial"/>
          <w:color w:val="000000" w:themeColor="text1"/>
          <w:kern w:val="0"/>
          <w:sz w:val="24"/>
          <w:szCs w:val="24"/>
          <w:shd w:val="clear" w:color="auto" w:fill="FFFFFF"/>
        </w:rPr>
        <w:t>若工</w:t>
      </w:r>
      <w:proofErr w:type="gramEnd"/>
      <w:r w:rsidRPr="00745143">
        <w:rPr>
          <w:rFonts w:ascii="宋体" w:eastAsia="宋体" w:hAnsi="宋体" w:cs="Arial"/>
          <w:color w:val="000000" w:themeColor="text1"/>
          <w:kern w:val="0"/>
          <w:sz w:val="24"/>
          <w:szCs w:val="24"/>
          <w:shd w:val="clear" w:color="auto" w:fill="FFFFFF"/>
        </w:rPr>
        <w:t>作模式不同，二者 ENOB 比较通常无效。此外，部分示波器通过信号平均处理，可能使 ENOB 高于标称 ADC 位数（如 8 位示波器表现得像 10-11 位），但会丢失原始波形非重复性细节。</w:t>
      </w:r>
    </w:p>
    <w:p w:rsidR="00D02623" w:rsidRPr="00485F87" w:rsidRDefault="00D02623" w:rsidP="00485F87">
      <w:pPr>
        <w:spacing w:line="360" w:lineRule="auto"/>
        <w:ind w:firstLineChars="200" w:firstLine="480"/>
        <w:rPr>
          <w:rFonts w:ascii="宋体" w:eastAsia="宋体" w:hAnsi="宋体"/>
          <w:color w:val="000000" w:themeColor="text1"/>
          <w:sz w:val="24"/>
          <w:szCs w:val="24"/>
        </w:rPr>
      </w:pPr>
    </w:p>
    <w:sectPr w:rsidR="00D02623" w:rsidRPr="00485F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54"/>
    <w:rsid w:val="000763EE"/>
    <w:rsid w:val="001E2470"/>
    <w:rsid w:val="001F4F54"/>
    <w:rsid w:val="00255EF1"/>
    <w:rsid w:val="0031467B"/>
    <w:rsid w:val="003C2455"/>
    <w:rsid w:val="00484D36"/>
    <w:rsid w:val="00485F87"/>
    <w:rsid w:val="00692EAA"/>
    <w:rsid w:val="00703FE1"/>
    <w:rsid w:val="00745143"/>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451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5143"/>
    <w:rPr>
      <w:rFonts w:ascii="宋体" w:eastAsia="宋体" w:hAnsi="宋体" w:cs="宋体"/>
      <w:b/>
      <w:bCs/>
      <w:kern w:val="36"/>
      <w:sz w:val="48"/>
      <w:szCs w:val="48"/>
    </w:rPr>
  </w:style>
  <w:style w:type="character" w:customStyle="1" w:styleId="col">
    <w:name w:val="col"/>
    <w:basedOn w:val="a0"/>
    <w:rsid w:val="00745143"/>
  </w:style>
  <w:style w:type="character" w:styleId="a3">
    <w:name w:val="Hyperlink"/>
    <w:basedOn w:val="a0"/>
    <w:uiPriority w:val="99"/>
    <w:semiHidden/>
    <w:unhideWhenUsed/>
    <w:rsid w:val="00745143"/>
    <w:rPr>
      <w:color w:val="0000FF"/>
      <w:u w:val="single"/>
    </w:rPr>
  </w:style>
  <w:style w:type="character" w:styleId="a4">
    <w:name w:val="Strong"/>
    <w:basedOn w:val="a0"/>
    <w:uiPriority w:val="22"/>
    <w:qFormat/>
    <w:rsid w:val="00745143"/>
    <w:rPr>
      <w:b/>
      <w:bCs/>
    </w:rPr>
  </w:style>
  <w:style w:type="paragraph" w:styleId="a5">
    <w:name w:val="Normal (Web)"/>
    <w:basedOn w:val="a"/>
    <w:uiPriority w:val="99"/>
    <w:semiHidden/>
    <w:unhideWhenUsed/>
    <w:rsid w:val="00745143"/>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745143"/>
    <w:rPr>
      <w:i/>
      <w:iCs/>
    </w:rPr>
  </w:style>
  <w:style w:type="paragraph" w:styleId="a7">
    <w:name w:val="Balloon Text"/>
    <w:basedOn w:val="a"/>
    <w:link w:val="Char"/>
    <w:uiPriority w:val="99"/>
    <w:semiHidden/>
    <w:unhideWhenUsed/>
    <w:rsid w:val="00745143"/>
    <w:rPr>
      <w:sz w:val="18"/>
      <w:szCs w:val="18"/>
    </w:rPr>
  </w:style>
  <w:style w:type="character" w:customStyle="1" w:styleId="Char">
    <w:name w:val="批注框文本 Char"/>
    <w:basedOn w:val="a0"/>
    <w:link w:val="a7"/>
    <w:uiPriority w:val="99"/>
    <w:semiHidden/>
    <w:rsid w:val="007451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451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5143"/>
    <w:rPr>
      <w:rFonts w:ascii="宋体" w:eastAsia="宋体" w:hAnsi="宋体" w:cs="宋体"/>
      <w:b/>
      <w:bCs/>
      <w:kern w:val="36"/>
      <w:sz w:val="48"/>
      <w:szCs w:val="48"/>
    </w:rPr>
  </w:style>
  <w:style w:type="character" w:customStyle="1" w:styleId="col">
    <w:name w:val="col"/>
    <w:basedOn w:val="a0"/>
    <w:rsid w:val="00745143"/>
  </w:style>
  <w:style w:type="character" w:styleId="a3">
    <w:name w:val="Hyperlink"/>
    <w:basedOn w:val="a0"/>
    <w:uiPriority w:val="99"/>
    <w:semiHidden/>
    <w:unhideWhenUsed/>
    <w:rsid w:val="00745143"/>
    <w:rPr>
      <w:color w:val="0000FF"/>
      <w:u w:val="single"/>
    </w:rPr>
  </w:style>
  <w:style w:type="character" w:styleId="a4">
    <w:name w:val="Strong"/>
    <w:basedOn w:val="a0"/>
    <w:uiPriority w:val="22"/>
    <w:qFormat/>
    <w:rsid w:val="00745143"/>
    <w:rPr>
      <w:b/>
      <w:bCs/>
    </w:rPr>
  </w:style>
  <w:style w:type="paragraph" w:styleId="a5">
    <w:name w:val="Normal (Web)"/>
    <w:basedOn w:val="a"/>
    <w:uiPriority w:val="99"/>
    <w:semiHidden/>
    <w:unhideWhenUsed/>
    <w:rsid w:val="00745143"/>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745143"/>
    <w:rPr>
      <w:i/>
      <w:iCs/>
    </w:rPr>
  </w:style>
  <w:style w:type="paragraph" w:styleId="a7">
    <w:name w:val="Balloon Text"/>
    <w:basedOn w:val="a"/>
    <w:link w:val="Char"/>
    <w:uiPriority w:val="99"/>
    <w:semiHidden/>
    <w:unhideWhenUsed/>
    <w:rsid w:val="00745143"/>
    <w:rPr>
      <w:sz w:val="18"/>
      <w:szCs w:val="18"/>
    </w:rPr>
  </w:style>
  <w:style w:type="character" w:customStyle="1" w:styleId="Char">
    <w:name w:val="批注框文本 Char"/>
    <w:basedOn w:val="a0"/>
    <w:link w:val="a7"/>
    <w:uiPriority w:val="99"/>
    <w:semiHidden/>
    <w:rsid w:val="007451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3958">
      <w:bodyDiv w:val="1"/>
      <w:marLeft w:val="0"/>
      <w:marRight w:val="0"/>
      <w:marTop w:val="0"/>
      <w:marBottom w:val="0"/>
      <w:divBdr>
        <w:top w:val="none" w:sz="0" w:space="0" w:color="auto"/>
        <w:left w:val="none" w:sz="0" w:space="0" w:color="auto"/>
        <w:bottom w:val="none" w:sz="0" w:space="0" w:color="auto"/>
        <w:right w:val="none" w:sz="0" w:space="0" w:color="auto"/>
      </w:divBdr>
      <w:divsChild>
        <w:div w:id="705570445">
          <w:marLeft w:val="0"/>
          <w:marRight w:val="0"/>
          <w:marTop w:val="0"/>
          <w:marBottom w:val="120"/>
          <w:divBdr>
            <w:top w:val="none" w:sz="0" w:space="0" w:color="auto"/>
            <w:left w:val="none" w:sz="0" w:space="0" w:color="auto"/>
            <w:bottom w:val="single" w:sz="6" w:space="12" w:color="E5E5E5"/>
            <w:right w:val="none" w:sz="0" w:space="0" w:color="auto"/>
          </w:divBdr>
          <w:divsChild>
            <w:div w:id="1867790648">
              <w:marLeft w:val="0"/>
              <w:marRight w:val="0"/>
              <w:marTop w:val="105"/>
              <w:marBottom w:val="0"/>
              <w:divBdr>
                <w:top w:val="none" w:sz="0" w:space="0" w:color="auto"/>
                <w:left w:val="none" w:sz="0" w:space="0" w:color="auto"/>
                <w:bottom w:val="none" w:sz="0" w:space="0" w:color="auto"/>
                <w:right w:val="none" w:sz="0" w:space="0" w:color="auto"/>
              </w:divBdr>
            </w:div>
          </w:divsChild>
        </w:div>
        <w:div w:id="265163613">
          <w:marLeft w:val="0"/>
          <w:marRight w:val="0"/>
          <w:marTop w:val="120"/>
          <w:marBottom w:val="120"/>
          <w:divBdr>
            <w:top w:val="none" w:sz="0" w:space="0" w:color="auto"/>
            <w:left w:val="none" w:sz="0" w:space="0" w:color="auto"/>
            <w:bottom w:val="none" w:sz="0" w:space="0" w:color="auto"/>
            <w:right w:val="none" w:sz="0" w:space="0" w:color="auto"/>
          </w:divBdr>
        </w:div>
        <w:div w:id="166678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588</Words>
  <Characters>3357</Characters>
  <Application>Microsoft Office Word</Application>
  <DocSecurity>0</DocSecurity>
  <Lines>27</Lines>
  <Paragraphs>7</Paragraphs>
  <ScaleCrop>false</ScaleCrop>
  <Company>Organization</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2025-10-11T02:33:00Z</dcterms:created>
  <dcterms:modified xsi:type="dcterms:W3CDTF">2025-10-11T02:36:00Z</dcterms:modified>
</cp:coreProperties>
</file>