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064E" w:rsidRPr="0032064E" w:rsidRDefault="0032064E" w:rsidP="0032064E">
      <w:pPr>
        <w:spacing w:before="0" w:after="0" w:line="360" w:lineRule="auto"/>
        <w:jc w:val="center"/>
        <w:rPr>
          <w:rFonts w:ascii="黑体" w:eastAsia="黑体" w:hAnsi="黑体" w:hint="eastAsia"/>
          <w:color w:val="000000" w:themeColor="text1"/>
          <w:sz w:val="28"/>
          <w:szCs w:val="28"/>
        </w:rPr>
      </w:pPr>
      <w:r w:rsidRPr="0032064E">
        <w:rPr>
          <w:rFonts w:ascii="黑体" w:eastAsia="黑体" w:hAnsi="黑体" w:hint="eastAsia"/>
          <w:color w:val="000000" w:themeColor="text1"/>
          <w:sz w:val="28"/>
          <w:szCs w:val="28"/>
        </w:rPr>
        <w:t>从67GHz高速线缆</w:t>
      </w:r>
      <w:proofErr w:type="gramStart"/>
      <w:r w:rsidRPr="0032064E">
        <w:rPr>
          <w:rFonts w:ascii="黑体" w:eastAsia="黑体" w:hAnsi="黑体" w:hint="eastAsia"/>
          <w:color w:val="000000" w:themeColor="text1"/>
          <w:sz w:val="28"/>
          <w:szCs w:val="28"/>
        </w:rPr>
        <w:t>测试看</w:t>
      </w:r>
      <w:proofErr w:type="gramEnd"/>
      <w:r w:rsidRPr="0032064E">
        <w:rPr>
          <w:rFonts w:ascii="黑体" w:eastAsia="黑体" w:hAnsi="黑体" w:hint="eastAsia"/>
          <w:color w:val="000000" w:themeColor="text1"/>
          <w:sz w:val="28"/>
          <w:szCs w:val="28"/>
        </w:rPr>
        <w:t>射频测试技术的工业化革命—</w:t>
      </w:r>
      <w:proofErr w:type="gramStart"/>
      <w:r w:rsidRPr="0032064E">
        <w:rPr>
          <w:rFonts w:ascii="黑体" w:eastAsia="黑体" w:hAnsi="黑体" w:hint="eastAsia"/>
          <w:color w:val="000000" w:themeColor="text1"/>
          <w:sz w:val="28"/>
          <w:szCs w:val="28"/>
        </w:rPr>
        <w:t>思仪科技</w:t>
      </w:r>
      <w:proofErr w:type="gramEnd"/>
      <w:r w:rsidRPr="0032064E">
        <w:rPr>
          <w:rFonts w:ascii="黑体" w:eastAsia="黑体" w:hAnsi="黑体" w:hint="eastAsia"/>
          <w:color w:val="000000" w:themeColor="text1"/>
          <w:sz w:val="28"/>
          <w:szCs w:val="28"/>
        </w:rPr>
        <w:t>67GHz高速射频线缆测试迈入"秒级"时代：</w:t>
      </w:r>
      <w:bookmarkStart w:id="0" w:name="_GoBack"/>
      <w:proofErr w:type="gramStart"/>
      <w:r w:rsidRPr="0032064E">
        <w:rPr>
          <w:rFonts w:ascii="黑体" w:eastAsia="黑体" w:hAnsi="黑体" w:hint="eastAsia"/>
          <w:color w:val="000000" w:themeColor="text1"/>
          <w:sz w:val="28"/>
          <w:szCs w:val="28"/>
        </w:rPr>
        <w:t>思仪科技</w:t>
      </w:r>
      <w:proofErr w:type="gramEnd"/>
      <w:r w:rsidRPr="0032064E">
        <w:rPr>
          <w:rFonts w:ascii="黑体" w:eastAsia="黑体" w:hAnsi="黑体" w:hint="eastAsia"/>
          <w:color w:val="000000" w:themeColor="text1"/>
          <w:sz w:val="28"/>
          <w:szCs w:val="28"/>
        </w:rPr>
        <w:t>重新定义生产线级矢量网络分析</w:t>
      </w:r>
      <w:bookmarkEnd w:id="0"/>
    </w:p>
    <w:p w:rsidR="00780369" w:rsidRPr="0032064E" w:rsidRDefault="0032064E" w:rsidP="0032064E">
      <w:pPr>
        <w:spacing w:before="0" w:after="0" w:line="360" w:lineRule="auto"/>
        <w:jc w:val="center"/>
        <w:rPr>
          <w:rFonts w:ascii="宋体" w:eastAsia="宋体" w:hAnsi="宋体"/>
          <w:color w:val="000000" w:themeColor="text1"/>
          <w:sz w:val="24"/>
          <w:szCs w:val="24"/>
        </w:rPr>
      </w:pPr>
      <w:r w:rsidRPr="0032064E">
        <w:rPr>
          <w:rFonts w:ascii="宋体" w:eastAsia="宋体" w:hAnsi="宋体" w:hint="eastAsia"/>
          <w:color w:val="000000" w:themeColor="text1"/>
          <w:sz w:val="24"/>
          <w:szCs w:val="24"/>
        </w:rPr>
        <w:t>来源：</w:t>
      </w:r>
      <w:r w:rsidR="00C360D7" w:rsidRPr="0032064E">
        <w:rPr>
          <w:rFonts w:ascii="宋体" w:eastAsia="宋体" w:hAnsi="宋体"/>
          <w:color w:val="000000" w:themeColor="text1"/>
          <w:sz w:val="24"/>
          <w:szCs w:val="24"/>
        </w:rPr>
        <w:t>万物云联网</w:t>
      </w:r>
    </w:p>
    <w:p w:rsidR="00780369" w:rsidRPr="0032064E" w:rsidRDefault="00C360D7" w:rsidP="0032064E">
      <w:pPr>
        <w:spacing w:before="0" w:after="0" w:line="360" w:lineRule="auto"/>
        <w:ind w:firstLineChars="200" w:firstLine="482"/>
        <w:rPr>
          <w:rFonts w:ascii="宋体" w:eastAsia="宋体" w:hAnsi="宋体"/>
          <w:color w:val="000000" w:themeColor="text1"/>
          <w:sz w:val="24"/>
          <w:szCs w:val="24"/>
        </w:rPr>
      </w:pPr>
      <w:r w:rsidRPr="0032064E">
        <w:rPr>
          <w:rFonts w:ascii="宋体" w:eastAsia="宋体" w:hAnsi="宋体"/>
          <w:b/>
          <w:color w:val="000000" w:themeColor="text1"/>
          <w:sz w:val="24"/>
          <w:szCs w:val="24"/>
        </w:rPr>
        <w:t>一、引言：射频线缆测试为何成为产业瓶颈？</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在</w:t>
      </w:r>
      <w:r w:rsidRPr="0032064E">
        <w:rPr>
          <w:rFonts w:ascii="宋体" w:eastAsia="宋体" w:hAnsi="宋体"/>
          <w:color w:val="000000" w:themeColor="text1"/>
          <w:sz w:val="24"/>
          <w:szCs w:val="24"/>
        </w:rPr>
        <w:t>5G</w:t>
      </w:r>
      <w:r w:rsidRPr="0032064E">
        <w:rPr>
          <w:rFonts w:ascii="宋体" w:eastAsia="宋体" w:hAnsi="宋体"/>
          <w:color w:val="000000" w:themeColor="text1"/>
          <w:sz w:val="24"/>
          <w:szCs w:val="24"/>
        </w:rPr>
        <w:t>毫米波通信、卫星互联网、航空航天电子以及高速数据传输等领域高速发展的今天，射频同轴线缆和连接器的品质直接决定了整个系统的信号完整性和可靠性。无论是基站天线馈线、相控阵雷达模块间的互连线缆，还是测试仪器本身使用的精密射频电缆，都必须在出厂前经过严格的射频性能测试。</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传统的线缆测试方法依赖于通用型矢量网络分析仪（</w:t>
      </w:r>
      <w:r w:rsidRPr="0032064E">
        <w:rPr>
          <w:rFonts w:ascii="宋体" w:eastAsia="宋体" w:hAnsi="宋体"/>
          <w:color w:val="000000" w:themeColor="text1"/>
          <w:sz w:val="24"/>
          <w:szCs w:val="24"/>
        </w:rPr>
        <w:t>VNA</w:t>
      </w:r>
      <w:r w:rsidRPr="0032064E">
        <w:rPr>
          <w:rFonts w:ascii="宋体" w:eastAsia="宋体" w:hAnsi="宋体"/>
          <w:color w:val="000000" w:themeColor="text1"/>
          <w:sz w:val="24"/>
          <w:szCs w:val="24"/>
        </w:rPr>
        <w:t>），工程师需要手动连接被测件、设置扫频参数、执行校准、读取数据并判断合格与否。这一流程在实验室研发场景下尚可接受，但一旦搬到</w:t>
      </w:r>
      <w:proofErr w:type="gramStart"/>
      <w:r w:rsidRPr="0032064E">
        <w:rPr>
          <w:rFonts w:ascii="宋体" w:eastAsia="宋体" w:hAnsi="宋体"/>
          <w:color w:val="000000" w:themeColor="text1"/>
          <w:sz w:val="24"/>
          <w:szCs w:val="24"/>
        </w:rPr>
        <w:t>产线上面对</w:t>
      </w:r>
      <w:proofErr w:type="gramEnd"/>
      <w:r w:rsidRPr="0032064E">
        <w:rPr>
          <w:rFonts w:ascii="宋体" w:eastAsia="宋体" w:hAnsi="宋体"/>
          <w:color w:val="000000" w:themeColor="text1"/>
          <w:sz w:val="24"/>
          <w:szCs w:val="24"/>
        </w:rPr>
        <w:t>数以千计甚至上万根线缆的批量测试需求时，效率瓶颈便暴</w:t>
      </w:r>
      <w:r w:rsidRPr="0032064E">
        <w:rPr>
          <w:rFonts w:ascii="宋体" w:eastAsia="宋体" w:hAnsi="宋体"/>
          <w:color w:val="000000" w:themeColor="text1"/>
          <w:sz w:val="24"/>
          <w:szCs w:val="24"/>
        </w:rPr>
        <w:t>露无遗。</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正是在这样的行业痛点背景下，</w:t>
      </w:r>
      <w:proofErr w:type="gramStart"/>
      <w:r w:rsidRPr="0032064E">
        <w:rPr>
          <w:rFonts w:ascii="宋体" w:eastAsia="宋体" w:hAnsi="宋体"/>
          <w:color w:val="000000" w:themeColor="text1"/>
          <w:sz w:val="24"/>
          <w:szCs w:val="24"/>
        </w:rPr>
        <w:t>思仪科技</w:t>
      </w:r>
      <w:proofErr w:type="gramEnd"/>
      <w:r w:rsidRPr="0032064E">
        <w:rPr>
          <w:rFonts w:ascii="宋体" w:eastAsia="宋体" w:hAnsi="宋体"/>
          <w:color w:val="000000" w:themeColor="text1"/>
          <w:sz w:val="24"/>
          <w:szCs w:val="24"/>
        </w:rPr>
        <w:t>（</w:t>
      </w:r>
      <w:proofErr w:type="spellStart"/>
      <w:r w:rsidRPr="0032064E">
        <w:rPr>
          <w:rFonts w:ascii="宋体" w:eastAsia="宋体" w:hAnsi="宋体"/>
          <w:color w:val="000000" w:themeColor="text1"/>
          <w:sz w:val="24"/>
          <w:szCs w:val="24"/>
        </w:rPr>
        <w:t>Ceyear</w:t>
      </w:r>
      <w:proofErr w:type="spellEnd"/>
      <w:r w:rsidRPr="0032064E">
        <w:rPr>
          <w:rFonts w:ascii="宋体" w:eastAsia="宋体" w:hAnsi="宋体"/>
          <w:color w:val="000000" w:themeColor="text1"/>
          <w:sz w:val="24"/>
          <w:szCs w:val="24"/>
        </w:rPr>
        <w:t>）推出了面向生产线和研发实验室双场景的高速线缆测试解决方案，频率覆盖范围最高可达</w:t>
      </w:r>
      <w:r w:rsidRPr="0032064E">
        <w:rPr>
          <w:rFonts w:ascii="宋体" w:eastAsia="宋体" w:hAnsi="宋体"/>
          <w:color w:val="000000" w:themeColor="text1"/>
          <w:sz w:val="24"/>
          <w:szCs w:val="24"/>
        </w:rPr>
        <w:t>67 GHz</w:t>
      </w:r>
      <w:r w:rsidRPr="0032064E">
        <w:rPr>
          <w:rFonts w:ascii="宋体" w:eastAsia="宋体" w:hAnsi="宋体"/>
          <w:color w:val="000000" w:themeColor="text1"/>
          <w:sz w:val="24"/>
          <w:szCs w:val="24"/>
        </w:rPr>
        <w:t>，将单根线缆的全参数测试时间压缩到了前所未有的水平。</w:t>
      </w:r>
    </w:p>
    <w:p w:rsidR="00780369" w:rsidRPr="0032064E" w:rsidRDefault="00C360D7" w:rsidP="0032064E">
      <w:pPr>
        <w:spacing w:before="0" w:after="0" w:line="360" w:lineRule="auto"/>
        <w:ind w:firstLineChars="200" w:firstLine="482"/>
        <w:rPr>
          <w:rFonts w:ascii="宋体" w:eastAsia="宋体" w:hAnsi="宋体"/>
          <w:color w:val="000000" w:themeColor="text1"/>
          <w:sz w:val="24"/>
          <w:szCs w:val="24"/>
        </w:rPr>
      </w:pPr>
      <w:r w:rsidRPr="0032064E">
        <w:rPr>
          <w:rFonts w:ascii="宋体" w:eastAsia="宋体" w:hAnsi="宋体"/>
          <w:b/>
          <w:color w:val="000000" w:themeColor="text1"/>
          <w:sz w:val="24"/>
          <w:szCs w:val="24"/>
        </w:rPr>
        <w:t>二、</w:t>
      </w:r>
      <w:proofErr w:type="gramStart"/>
      <w:r w:rsidRPr="0032064E">
        <w:rPr>
          <w:rFonts w:ascii="宋体" w:eastAsia="宋体" w:hAnsi="宋体"/>
          <w:b/>
          <w:color w:val="000000" w:themeColor="text1"/>
          <w:sz w:val="24"/>
          <w:szCs w:val="24"/>
        </w:rPr>
        <w:t>思仪科技</w:t>
      </w:r>
      <w:proofErr w:type="gramEnd"/>
      <w:r w:rsidRPr="0032064E">
        <w:rPr>
          <w:rFonts w:ascii="宋体" w:eastAsia="宋体" w:hAnsi="宋体"/>
          <w:b/>
          <w:color w:val="000000" w:themeColor="text1"/>
          <w:sz w:val="24"/>
          <w:szCs w:val="24"/>
        </w:rPr>
        <w:t>：我国射频微波测试仪器的核心力量</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noProof/>
          <w:color w:val="000000" w:themeColor="text1"/>
          <w:sz w:val="24"/>
          <w:szCs w:val="24"/>
        </w:rPr>
        <w:drawing>
          <wp:inline distT="0" distB="0" distL="0" distR="0" wp14:anchorId="4F89D667" wp14:editId="75F3121E">
            <wp:extent cx="4381500" cy="1016000"/>
            <wp:effectExtent l="0" t="0" r="0" b="0"/>
            <wp:docPr id="2"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rotWithShape="1">
                    <a:blip r:embed="rId5"/>
                    <a:srcRect/>
                    <a:stretch/>
                  </pic:blipFill>
                  <pic:spPr>
                    <a:xfrm rot="21600000">
                      <a:off x="0" y="0"/>
                      <a:ext cx="4387864" cy="1017476"/>
                    </a:xfrm>
                    <a:prstGeom prst="rect">
                      <a:avLst/>
                    </a:prstGeom>
                  </pic:spPr>
                </pic:pic>
              </a:graphicData>
            </a:graphic>
          </wp:inline>
        </w:drawing>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图注：</w:t>
      </w:r>
      <w:proofErr w:type="gramStart"/>
      <w:r w:rsidRPr="0032064E">
        <w:rPr>
          <w:rFonts w:ascii="宋体" w:eastAsia="宋体" w:hAnsi="宋体"/>
          <w:color w:val="000000" w:themeColor="text1"/>
          <w:sz w:val="24"/>
          <w:szCs w:val="24"/>
        </w:rPr>
        <w:t>思仪科技</w:t>
      </w:r>
      <w:proofErr w:type="gramEnd"/>
      <w:r w:rsidRPr="0032064E">
        <w:rPr>
          <w:rFonts w:ascii="宋体" w:eastAsia="宋体" w:hAnsi="宋体"/>
          <w:color w:val="000000" w:themeColor="text1"/>
          <w:sz w:val="24"/>
          <w:szCs w:val="24"/>
        </w:rPr>
        <w:t>核心产品技术能力概览，涵盖射频</w:t>
      </w:r>
      <w:proofErr w:type="gramStart"/>
      <w:r w:rsidRPr="0032064E">
        <w:rPr>
          <w:rFonts w:ascii="宋体" w:eastAsia="宋体" w:hAnsi="宋体"/>
          <w:color w:val="000000" w:themeColor="text1"/>
          <w:sz w:val="24"/>
          <w:szCs w:val="24"/>
        </w:rPr>
        <w:t>测试全</w:t>
      </w:r>
      <w:proofErr w:type="gramEnd"/>
      <w:r w:rsidRPr="0032064E">
        <w:rPr>
          <w:rFonts w:ascii="宋体" w:eastAsia="宋体" w:hAnsi="宋体"/>
          <w:color w:val="000000" w:themeColor="text1"/>
          <w:sz w:val="24"/>
          <w:szCs w:val="24"/>
        </w:rPr>
        <w:t>链条</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proofErr w:type="gramStart"/>
      <w:r w:rsidRPr="0032064E">
        <w:rPr>
          <w:rFonts w:ascii="宋体" w:eastAsia="宋体" w:hAnsi="宋体"/>
          <w:color w:val="000000" w:themeColor="text1"/>
          <w:sz w:val="24"/>
          <w:szCs w:val="24"/>
        </w:rPr>
        <w:t>思仪科技</w:t>
      </w:r>
      <w:proofErr w:type="gramEnd"/>
      <w:r w:rsidRPr="0032064E">
        <w:rPr>
          <w:rFonts w:ascii="宋体" w:eastAsia="宋体" w:hAnsi="宋体"/>
          <w:color w:val="000000" w:themeColor="text1"/>
          <w:sz w:val="24"/>
          <w:szCs w:val="24"/>
        </w:rPr>
        <w:t>（</w:t>
      </w:r>
      <w:proofErr w:type="spellStart"/>
      <w:r w:rsidRPr="0032064E">
        <w:rPr>
          <w:rFonts w:ascii="宋体" w:eastAsia="宋体" w:hAnsi="宋体"/>
          <w:color w:val="000000" w:themeColor="text1"/>
          <w:sz w:val="24"/>
          <w:szCs w:val="24"/>
        </w:rPr>
        <w:t>Ceyear</w:t>
      </w:r>
      <w:proofErr w:type="spellEnd"/>
      <w:r w:rsidRPr="0032064E">
        <w:rPr>
          <w:rFonts w:ascii="宋体" w:eastAsia="宋体" w:hAnsi="宋体"/>
          <w:color w:val="000000" w:themeColor="text1"/>
          <w:sz w:val="24"/>
          <w:szCs w:val="24"/>
        </w:rPr>
        <w:t xml:space="preserve"> Technologies</w:t>
      </w:r>
      <w:r w:rsidRPr="0032064E">
        <w:rPr>
          <w:rFonts w:ascii="宋体" w:eastAsia="宋体" w:hAnsi="宋体"/>
          <w:color w:val="000000" w:themeColor="text1"/>
          <w:sz w:val="24"/>
          <w:szCs w:val="24"/>
        </w:rPr>
        <w:t>）总部位于山东青岛，前身为我国电子科技集团第四十一研究所，是我国射频微波电子测量仪器领域历史最悠久、技术积累最深厚的企业之一。其产品线</w:t>
      </w:r>
      <w:r w:rsidRPr="0032064E">
        <w:rPr>
          <w:rFonts w:ascii="宋体" w:eastAsia="宋体" w:hAnsi="宋体"/>
          <w:color w:val="000000" w:themeColor="text1"/>
          <w:sz w:val="24"/>
          <w:szCs w:val="24"/>
        </w:rPr>
        <w:t>涵盖矢量网络分析仪（</w:t>
      </w:r>
      <w:r w:rsidRPr="0032064E">
        <w:rPr>
          <w:rFonts w:ascii="宋体" w:eastAsia="宋体" w:hAnsi="宋体"/>
          <w:color w:val="000000" w:themeColor="text1"/>
          <w:sz w:val="24"/>
          <w:szCs w:val="24"/>
        </w:rPr>
        <w:t>VNA</w:t>
      </w:r>
      <w:r w:rsidRPr="0032064E">
        <w:rPr>
          <w:rFonts w:ascii="宋体" w:eastAsia="宋体" w:hAnsi="宋体"/>
          <w:color w:val="000000" w:themeColor="text1"/>
          <w:sz w:val="24"/>
          <w:szCs w:val="24"/>
        </w:rPr>
        <w:t>）、频谱分析仪、信号源、功率计、噪声系数分析仪等几乎全部射频微波基础测量仪器类别。</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在矢量网络分析仪领域，</w:t>
      </w:r>
      <w:proofErr w:type="gramStart"/>
      <w:r w:rsidRPr="0032064E">
        <w:rPr>
          <w:rFonts w:ascii="宋体" w:eastAsia="宋体" w:hAnsi="宋体"/>
          <w:color w:val="000000" w:themeColor="text1"/>
          <w:sz w:val="24"/>
          <w:szCs w:val="24"/>
        </w:rPr>
        <w:t>思仪科技</w:t>
      </w:r>
      <w:proofErr w:type="gramEnd"/>
      <w:r w:rsidRPr="0032064E">
        <w:rPr>
          <w:rFonts w:ascii="宋体" w:eastAsia="宋体" w:hAnsi="宋体"/>
          <w:color w:val="000000" w:themeColor="text1"/>
          <w:sz w:val="24"/>
          <w:szCs w:val="24"/>
        </w:rPr>
        <w:t>的产品频率已覆盖从数百</w:t>
      </w:r>
      <w:r w:rsidRPr="0032064E">
        <w:rPr>
          <w:rFonts w:ascii="宋体" w:eastAsia="宋体" w:hAnsi="宋体"/>
          <w:color w:val="000000" w:themeColor="text1"/>
          <w:sz w:val="24"/>
          <w:szCs w:val="24"/>
        </w:rPr>
        <w:t>kHz</w:t>
      </w:r>
      <w:r w:rsidRPr="0032064E">
        <w:rPr>
          <w:rFonts w:ascii="宋体" w:eastAsia="宋体" w:hAnsi="宋体"/>
          <w:color w:val="000000" w:themeColor="text1"/>
          <w:sz w:val="24"/>
          <w:szCs w:val="24"/>
        </w:rPr>
        <w:t>到</w:t>
      </w:r>
      <w:r w:rsidRPr="0032064E">
        <w:rPr>
          <w:rFonts w:ascii="宋体" w:eastAsia="宋体" w:hAnsi="宋体"/>
          <w:color w:val="000000" w:themeColor="text1"/>
          <w:sz w:val="24"/>
          <w:szCs w:val="24"/>
        </w:rPr>
        <w:t>110 GHz</w:t>
      </w:r>
      <w:r w:rsidRPr="0032064E">
        <w:rPr>
          <w:rFonts w:ascii="宋体" w:eastAsia="宋体" w:hAnsi="宋体"/>
          <w:color w:val="000000" w:themeColor="text1"/>
          <w:sz w:val="24"/>
          <w:szCs w:val="24"/>
        </w:rPr>
        <w:t>的宽广范围，部分型号已进入毫米波和亚太赫兹频段。其</w:t>
      </w:r>
      <w:r w:rsidRPr="0032064E">
        <w:rPr>
          <w:rFonts w:ascii="宋体" w:eastAsia="宋体" w:hAnsi="宋体"/>
          <w:color w:val="000000" w:themeColor="text1"/>
          <w:sz w:val="24"/>
          <w:szCs w:val="24"/>
        </w:rPr>
        <w:t>VNA</w:t>
      </w:r>
      <w:r w:rsidRPr="0032064E">
        <w:rPr>
          <w:rFonts w:ascii="宋体" w:eastAsia="宋体" w:hAnsi="宋体"/>
          <w:color w:val="000000" w:themeColor="text1"/>
          <w:sz w:val="24"/>
          <w:szCs w:val="24"/>
        </w:rPr>
        <w:t>产品不仅服务于国防科研，也已批量进入民用通信、半导体、汽车电子等产业供应链。</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lastRenderedPageBreak/>
        <w:t>此次推出的高速线缆测试方案，正是基于其成熟的</w:t>
      </w:r>
      <w:r w:rsidRPr="0032064E">
        <w:rPr>
          <w:rFonts w:ascii="宋体" w:eastAsia="宋体" w:hAnsi="宋体"/>
          <w:color w:val="000000" w:themeColor="text1"/>
          <w:sz w:val="24"/>
          <w:szCs w:val="24"/>
        </w:rPr>
        <w:t>VNA</w:t>
      </w:r>
      <w:r w:rsidRPr="0032064E">
        <w:rPr>
          <w:rFonts w:ascii="宋体" w:eastAsia="宋体" w:hAnsi="宋体"/>
          <w:color w:val="000000" w:themeColor="text1"/>
          <w:sz w:val="24"/>
          <w:szCs w:val="24"/>
        </w:rPr>
        <w:t>硬件平台，通过深度定制的测试软件和自动化控制系统，将通用仪器的能力转化为面向特定工业场景的</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交钥匙</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解决方案。</w:t>
      </w:r>
    </w:p>
    <w:p w:rsidR="00780369" w:rsidRPr="0032064E" w:rsidRDefault="00C360D7" w:rsidP="0032064E">
      <w:pPr>
        <w:spacing w:before="0" w:after="0" w:line="360" w:lineRule="auto"/>
        <w:ind w:firstLineChars="200" w:firstLine="482"/>
        <w:rPr>
          <w:rFonts w:ascii="宋体" w:eastAsia="宋体" w:hAnsi="宋体"/>
          <w:color w:val="000000" w:themeColor="text1"/>
          <w:sz w:val="24"/>
          <w:szCs w:val="24"/>
        </w:rPr>
      </w:pPr>
      <w:r w:rsidRPr="0032064E">
        <w:rPr>
          <w:rFonts w:ascii="宋体" w:eastAsia="宋体" w:hAnsi="宋体"/>
          <w:b/>
          <w:color w:val="000000" w:themeColor="text1"/>
          <w:sz w:val="24"/>
          <w:szCs w:val="24"/>
        </w:rPr>
        <w:t>三、高速线缆测</w:t>
      </w:r>
      <w:r w:rsidRPr="0032064E">
        <w:rPr>
          <w:rFonts w:ascii="宋体" w:eastAsia="宋体" w:hAnsi="宋体"/>
          <w:b/>
          <w:color w:val="000000" w:themeColor="text1"/>
          <w:sz w:val="24"/>
          <w:szCs w:val="24"/>
        </w:rPr>
        <w:t>试方案：核心技术架构深度解析</w:t>
      </w:r>
    </w:p>
    <w:p w:rsidR="00780369" w:rsidRPr="0032064E" w:rsidRDefault="00C360D7" w:rsidP="0032064E">
      <w:pPr>
        <w:spacing w:before="0" w:after="0" w:line="360" w:lineRule="auto"/>
        <w:ind w:firstLineChars="200" w:firstLine="482"/>
        <w:rPr>
          <w:rFonts w:ascii="宋体" w:eastAsia="宋体" w:hAnsi="宋体"/>
          <w:color w:val="000000" w:themeColor="text1"/>
          <w:sz w:val="24"/>
          <w:szCs w:val="24"/>
        </w:rPr>
      </w:pPr>
      <w:r w:rsidRPr="0032064E">
        <w:rPr>
          <w:rFonts w:ascii="宋体" w:eastAsia="宋体" w:hAnsi="宋体"/>
          <w:b/>
          <w:color w:val="000000" w:themeColor="text1"/>
          <w:sz w:val="24"/>
          <w:szCs w:val="24"/>
        </w:rPr>
        <w:t xml:space="preserve">3.1 </w:t>
      </w:r>
      <w:r w:rsidRPr="0032064E">
        <w:rPr>
          <w:rFonts w:ascii="宋体" w:eastAsia="宋体" w:hAnsi="宋体"/>
          <w:b/>
          <w:color w:val="000000" w:themeColor="text1"/>
          <w:sz w:val="24"/>
          <w:szCs w:val="24"/>
        </w:rPr>
        <w:t>系统组成与工作原理</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proofErr w:type="gramStart"/>
      <w:r w:rsidRPr="0032064E">
        <w:rPr>
          <w:rFonts w:ascii="宋体" w:eastAsia="宋体" w:hAnsi="宋体"/>
          <w:color w:val="000000" w:themeColor="text1"/>
          <w:sz w:val="24"/>
          <w:szCs w:val="24"/>
        </w:rPr>
        <w:t>思仪科技</w:t>
      </w:r>
      <w:proofErr w:type="gramEnd"/>
      <w:r w:rsidRPr="0032064E">
        <w:rPr>
          <w:rFonts w:ascii="宋体" w:eastAsia="宋体" w:hAnsi="宋体"/>
          <w:color w:val="000000" w:themeColor="text1"/>
          <w:sz w:val="24"/>
          <w:szCs w:val="24"/>
        </w:rPr>
        <w:t>此次推出的高速线缆测试解决方案，并非单一仪器，而是一套完整的测试系统，其核心由以下几部分组成：</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 xml:space="preserve">- </w:t>
      </w:r>
      <w:r w:rsidRPr="0032064E">
        <w:rPr>
          <w:rFonts w:ascii="宋体" w:eastAsia="宋体" w:hAnsi="宋体"/>
          <w:color w:val="000000" w:themeColor="text1"/>
          <w:sz w:val="24"/>
          <w:szCs w:val="24"/>
        </w:rPr>
        <w:t>高性能矢量网络分析仪（</w:t>
      </w:r>
      <w:r w:rsidRPr="0032064E">
        <w:rPr>
          <w:rFonts w:ascii="宋体" w:eastAsia="宋体" w:hAnsi="宋体"/>
          <w:color w:val="000000" w:themeColor="text1"/>
          <w:sz w:val="24"/>
          <w:szCs w:val="24"/>
        </w:rPr>
        <w:t>VNA</w:t>
      </w:r>
      <w:r w:rsidRPr="0032064E">
        <w:rPr>
          <w:rFonts w:ascii="宋体" w:eastAsia="宋体" w:hAnsi="宋体"/>
          <w:color w:val="000000" w:themeColor="text1"/>
          <w:sz w:val="24"/>
          <w:szCs w:val="24"/>
        </w:rPr>
        <w:t>）硬件平台：作为射频激励和接收的核心，负责产生精确的射频信号并测量被测线缆的散射参数（</w:t>
      </w:r>
      <w:r w:rsidRPr="0032064E">
        <w:rPr>
          <w:rFonts w:ascii="宋体" w:eastAsia="宋体" w:hAnsi="宋体"/>
          <w:color w:val="000000" w:themeColor="text1"/>
          <w:sz w:val="24"/>
          <w:szCs w:val="24"/>
        </w:rPr>
        <w:t>S</w:t>
      </w:r>
      <w:r w:rsidRPr="0032064E">
        <w:rPr>
          <w:rFonts w:ascii="宋体" w:eastAsia="宋体" w:hAnsi="宋体"/>
          <w:color w:val="000000" w:themeColor="text1"/>
          <w:sz w:val="24"/>
          <w:szCs w:val="24"/>
        </w:rPr>
        <w:t>参数）。</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 xml:space="preserve">- </w:t>
      </w:r>
      <w:r w:rsidRPr="0032064E">
        <w:rPr>
          <w:rFonts w:ascii="宋体" w:eastAsia="宋体" w:hAnsi="宋体"/>
          <w:color w:val="000000" w:themeColor="text1"/>
          <w:sz w:val="24"/>
          <w:szCs w:val="24"/>
        </w:rPr>
        <w:t>专用测试软件：提供面向线缆测试优化的用户界面、自动化测试流程、判据设置（</w:t>
      </w:r>
      <w:r w:rsidRPr="0032064E">
        <w:rPr>
          <w:rFonts w:ascii="宋体" w:eastAsia="宋体" w:hAnsi="宋体"/>
          <w:color w:val="000000" w:themeColor="text1"/>
          <w:sz w:val="24"/>
          <w:szCs w:val="24"/>
        </w:rPr>
        <w:t>Pass/Fail</w:t>
      </w:r>
      <w:r w:rsidRPr="0032064E">
        <w:rPr>
          <w:rFonts w:ascii="宋体" w:eastAsia="宋体" w:hAnsi="宋体"/>
          <w:color w:val="000000" w:themeColor="text1"/>
          <w:sz w:val="24"/>
          <w:szCs w:val="24"/>
        </w:rPr>
        <w:t>）及数据管理功能。</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 xml:space="preserve">- </w:t>
      </w:r>
      <w:r w:rsidRPr="0032064E">
        <w:rPr>
          <w:rFonts w:ascii="宋体" w:eastAsia="宋体" w:hAnsi="宋体"/>
          <w:color w:val="000000" w:themeColor="text1"/>
          <w:sz w:val="24"/>
          <w:szCs w:val="24"/>
        </w:rPr>
        <w:t>高质量测试夹具与适配器：确保被</w:t>
      </w:r>
      <w:proofErr w:type="gramStart"/>
      <w:r w:rsidRPr="0032064E">
        <w:rPr>
          <w:rFonts w:ascii="宋体" w:eastAsia="宋体" w:hAnsi="宋体"/>
          <w:color w:val="000000" w:themeColor="text1"/>
          <w:sz w:val="24"/>
          <w:szCs w:val="24"/>
        </w:rPr>
        <w:t>测线缆与</w:t>
      </w:r>
      <w:proofErr w:type="gramEnd"/>
      <w:r w:rsidRPr="0032064E">
        <w:rPr>
          <w:rFonts w:ascii="宋体" w:eastAsia="宋体" w:hAnsi="宋体"/>
          <w:color w:val="000000" w:themeColor="text1"/>
          <w:sz w:val="24"/>
          <w:szCs w:val="24"/>
        </w:rPr>
        <w:t>VNA</w:t>
      </w:r>
      <w:r w:rsidRPr="0032064E">
        <w:rPr>
          <w:rFonts w:ascii="宋体" w:eastAsia="宋体" w:hAnsi="宋体"/>
          <w:color w:val="000000" w:themeColor="text1"/>
          <w:sz w:val="24"/>
          <w:szCs w:val="24"/>
        </w:rPr>
        <w:t>之间的机械连接稳定、可重复，且引入最小的测量误差。</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 xml:space="preserve">- </w:t>
      </w:r>
      <w:r w:rsidRPr="0032064E">
        <w:rPr>
          <w:rFonts w:ascii="宋体" w:eastAsia="宋体" w:hAnsi="宋体"/>
          <w:color w:val="000000" w:themeColor="text1"/>
          <w:sz w:val="24"/>
          <w:szCs w:val="24"/>
        </w:rPr>
        <w:t>自动化控制接口：支持</w:t>
      </w:r>
      <w:proofErr w:type="gramStart"/>
      <w:r w:rsidRPr="0032064E">
        <w:rPr>
          <w:rFonts w:ascii="宋体" w:eastAsia="宋体" w:hAnsi="宋体"/>
          <w:color w:val="000000" w:themeColor="text1"/>
          <w:sz w:val="24"/>
          <w:szCs w:val="24"/>
        </w:rPr>
        <w:t>与产线</w:t>
      </w:r>
      <w:proofErr w:type="gramEnd"/>
      <w:r w:rsidRPr="0032064E">
        <w:rPr>
          <w:rFonts w:ascii="宋体" w:eastAsia="宋体" w:hAnsi="宋体"/>
          <w:color w:val="000000" w:themeColor="text1"/>
          <w:sz w:val="24"/>
          <w:szCs w:val="24"/>
        </w:rPr>
        <w:t>PLC</w:t>
      </w:r>
      <w:r w:rsidRPr="0032064E">
        <w:rPr>
          <w:rFonts w:ascii="宋体" w:eastAsia="宋体" w:hAnsi="宋体"/>
          <w:color w:val="000000" w:themeColor="text1"/>
          <w:sz w:val="24"/>
          <w:szCs w:val="24"/>
        </w:rPr>
        <w:t>、机械臂等自动化设备的集成，实现无人值守的批量测试。</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noProof/>
          <w:color w:val="000000" w:themeColor="text1"/>
          <w:sz w:val="24"/>
          <w:szCs w:val="24"/>
        </w:rPr>
        <w:drawing>
          <wp:inline distT="0" distB="0" distL="0" distR="0" wp14:anchorId="090B0DE6" wp14:editId="0820F3EB">
            <wp:extent cx="4000500" cy="1536700"/>
            <wp:effectExtent l="0" t="0" r="0" b="0"/>
            <wp:docPr id="5"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rotWithShape="1">
                    <a:blip r:embed="rId6"/>
                    <a:srcRect/>
                    <a:stretch/>
                  </pic:blipFill>
                  <pic:spPr>
                    <a:xfrm rot="21600000">
                      <a:off x="0" y="0"/>
                      <a:ext cx="3998870" cy="1536074"/>
                    </a:xfrm>
                    <a:prstGeom prst="rect">
                      <a:avLst/>
                    </a:prstGeom>
                  </pic:spPr>
                </pic:pic>
              </a:graphicData>
            </a:graphic>
          </wp:inline>
        </w:drawing>
      </w:r>
    </w:p>
    <w:p w:rsidR="00780369" w:rsidRPr="0032064E" w:rsidRDefault="00C360D7" w:rsidP="0032064E">
      <w:pPr>
        <w:spacing w:before="0" w:after="0" w:line="360" w:lineRule="auto"/>
        <w:ind w:firstLineChars="200" w:firstLine="482"/>
        <w:rPr>
          <w:rFonts w:ascii="宋体" w:eastAsia="宋体" w:hAnsi="宋体"/>
          <w:color w:val="000000" w:themeColor="text1"/>
          <w:sz w:val="24"/>
          <w:szCs w:val="24"/>
        </w:rPr>
      </w:pPr>
      <w:r w:rsidRPr="0032064E">
        <w:rPr>
          <w:rFonts w:ascii="宋体" w:eastAsia="宋体" w:hAnsi="宋体"/>
          <w:b/>
          <w:color w:val="000000" w:themeColor="text1"/>
          <w:sz w:val="24"/>
          <w:szCs w:val="24"/>
        </w:rPr>
        <w:t>图注：</w:t>
      </w:r>
      <w:proofErr w:type="gramStart"/>
      <w:r w:rsidRPr="0032064E">
        <w:rPr>
          <w:rFonts w:ascii="宋体" w:eastAsia="宋体" w:hAnsi="宋体"/>
          <w:b/>
          <w:color w:val="000000" w:themeColor="text1"/>
          <w:sz w:val="24"/>
          <w:szCs w:val="24"/>
        </w:rPr>
        <w:t>思仪科技</w:t>
      </w:r>
      <w:proofErr w:type="gramEnd"/>
      <w:r w:rsidRPr="0032064E">
        <w:rPr>
          <w:rFonts w:ascii="宋体" w:eastAsia="宋体" w:hAnsi="宋体"/>
          <w:b/>
          <w:color w:val="000000" w:themeColor="text1"/>
          <w:sz w:val="24"/>
          <w:szCs w:val="24"/>
        </w:rPr>
        <w:t>高速线缆测试系统整体架构，涵盖硬件、软件和自动化集成三个层面</w:t>
      </w:r>
    </w:p>
    <w:p w:rsidR="00780369" w:rsidRPr="0032064E" w:rsidRDefault="00C360D7" w:rsidP="0032064E">
      <w:pPr>
        <w:spacing w:before="0" w:after="0" w:line="360" w:lineRule="auto"/>
        <w:ind w:firstLineChars="200" w:firstLine="482"/>
        <w:rPr>
          <w:rFonts w:ascii="宋体" w:eastAsia="宋体" w:hAnsi="宋体"/>
          <w:color w:val="000000" w:themeColor="text1"/>
          <w:sz w:val="24"/>
          <w:szCs w:val="24"/>
        </w:rPr>
      </w:pPr>
      <w:r w:rsidRPr="0032064E">
        <w:rPr>
          <w:rFonts w:ascii="宋体" w:eastAsia="宋体" w:hAnsi="宋体"/>
          <w:b/>
          <w:color w:val="000000" w:themeColor="text1"/>
          <w:sz w:val="24"/>
          <w:szCs w:val="24"/>
        </w:rPr>
        <w:t xml:space="preserve">3.2 </w:t>
      </w:r>
      <w:r w:rsidRPr="0032064E">
        <w:rPr>
          <w:rFonts w:ascii="宋体" w:eastAsia="宋体" w:hAnsi="宋体"/>
          <w:b/>
          <w:color w:val="000000" w:themeColor="text1"/>
          <w:sz w:val="24"/>
          <w:szCs w:val="24"/>
        </w:rPr>
        <w:t>关键性能参数解读</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根据公开产品资料，该方案的几项关键技术指标值得特别关注：</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频率范围高达</w:t>
      </w:r>
      <w:r w:rsidRPr="0032064E">
        <w:rPr>
          <w:rFonts w:ascii="宋体" w:eastAsia="宋体" w:hAnsi="宋体"/>
          <w:color w:val="000000" w:themeColor="text1"/>
          <w:sz w:val="24"/>
          <w:szCs w:val="24"/>
        </w:rPr>
        <w:t>67 GHz——</w:t>
      </w:r>
      <w:r w:rsidRPr="0032064E">
        <w:rPr>
          <w:rFonts w:ascii="宋体" w:eastAsia="宋体" w:hAnsi="宋体"/>
          <w:color w:val="000000" w:themeColor="text1"/>
          <w:sz w:val="24"/>
          <w:szCs w:val="24"/>
        </w:rPr>
        <w:t>这意味着该方案可以覆盖</w:t>
      </w:r>
      <w:r w:rsidRPr="0032064E">
        <w:rPr>
          <w:rFonts w:ascii="宋体" w:eastAsia="宋体" w:hAnsi="宋体"/>
          <w:color w:val="000000" w:themeColor="text1"/>
          <w:sz w:val="24"/>
          <w:szCs w:val="24"/>
        </w:rPr>
        <w:t>5G</w:t>
      </w:r>
      <w:r w:rsidRPr="0032064E">
        <w:rPr>
          <w:rFonts w:ascii="宋体" w:eastAsia="宋体" w:hAnsi="宋体"/>
          <w:color w:val="000000" w:themeColor="text1"/>
          <w:sz w:val="24"/>
          <w:szCs w:val="24"/>
        </w:rPr>
        <w:t>毫米波频段（</w:t>
      </w:r>
      <w:r w:rsidRPr="0032064E">
        <w:rPr>
          <w:rFonts w:ascii="宋体" w:eastAsia="宋体" w:hAnsi="宋体"/>
          <w:color w:val="000000" w:themeColor="text1"/>
          <w:sz w:val="24"/>
          <w:szCs w:val="24"/>
        </w:rPr>
        <w:t>24.25~52.6 GHz</w:t>
      </w:r>
      <w:r w:rsidRPr="0032064E">
        <w:rPr>
          <w:rFonts w:ascii="宋体" w:eastAsia="宋体" w:hAnsi="宋体"/>
          <w:color w:val="000000" w:themeColor="text1"/>
          <w:sz w:val="24"/>
          <w:szCs w:val="24"/>
        </w:rPr>
        <w:t>）以及卫星通信</w:t>
      </w:r>
      <w:proofErr w:type="spellStart"/>
      <w:r w:rsidRPr="0032064E">
        <w:rPr>
          <w:rFonts w:ascii="宋体" w:eastAsia="宋体" w:hAnsi="宋体"/>
          <w:color w:val="000000" w:themeColor="text1"/>
          <w:sz w:val="24"/>
          <w:szCs w:val="24"/>
        </w:rPr>
        <w:t>Ka</w:t>
      </w:r>
      <w:proofErr w:type="spellEnd"/>
      <w:r w:rsidRPr="0032064E">
        <w:rPr>
          <w:rFonts w:ascii="宋体" w:eastAsia="宋体" w:hAnsi="宋体"/>
          <w:color w:val="000000" w:themeColor="text1"/>
          <w:sz w:val="24"/>
          <w:szCs w:val="24"/>
        </w:rPr>
        <w:t>波段（</w:t>
      </w:r>
      <w:r w:rsidRPr="0032064E">
        <w:rPr>
          <w:rFonts w:ascii="宋体" w:eastAsia="宋体" w:hAnsi="宋体"/>
          <w:color w:val="000000" w:themeColor="text1"/>
          <w:sz w:val="24"/>
          <w:szCs w:val="24"/>
        </w:rPr>
        <w:t xml:space="preserve">26.5~40 </w:t>
      </w:r>
      <w:r w:rsidRPr="0032064E">
        <w:rPr>
          <w:rFonts w:ascii="宋体" w:eastAsia="宋体" w:hAnsi="宋体"/>
          <w:color w:val="000000" w:themeColor="text1"/>
          <w:sz w:val="24"/>
          <w:szCs w:val="24"/>
        </w:rPr>
        <w:t>GHz</w:t>
      </w:r>
      <w:r w:rsidRPr="0032064E">
        <w:rPr>
          <w:rFonts w:ascii="宋体" w:eastAsia="宋体" w:hAnsi="宋体"/>
          <w:color w:val="000000" w:themeColor="text1"/>
          <w:sz w:val="24"/>
          <w:szCs w:val="24"/>
        </w:rPr>
        <w:t>）和</w:t>
      </w:r>
      <w:r w:rsidRPr="0032064E">
        <w:rPr>
          <w:rFonts w:ascii="宋体" w:eastAsia="宋体" w:hAnsi="宋体"/>
          <w:color w:val="000000" w:themeColor="text1"/>
          <w:sz w:val="24"/>
          <w:szCs w:val="24"/>
        </w:rPr>
        <w:t>V</w:t>
      </w:r>
      <w:r w:rsidRPr="0032064E">
        <w:rPr>
          <w:rFonts w:ascii="宋体" w:eastAsia="宋体" w:hAnsi="宋体"/>
          <w:color w:val="000000" w:themeColor="text1"/>
          <w:sz w:val="24"/>
          <w:szCs w:val="24"/>
        </w:rPr>
        <w:t>波段（</w:t>
      </w:r>
      <w:r w:rsidRPr="0032064E">
        <w:rPr>
          <w:rFonts w:ascii="宋体" w:eastAsia="宋体" w:hAnsi="宋体"/>
          <w:color w:val="000000" w:themeColor="text1"/>
          <w:sz w:val="24"/>
          <w:szCs w:val="24"/>
        </w:rPr>
        <w:t>40~75 GHz</w:t>
      </w:r>
      <w:r w:rsidRPr="0032064E">
        <w:rPr>
          <w:rFonts w:ascii="宋体" w:eastAsia="宋体" w:hAnsi="宋体"/>
          <w:color w:val="000000" w:themeColor="text1"/>
          <w:sz w:val="24"/>
          <w:szCs w:val="24"/>
        </w:rPr>
        <w:t>的大部分）所使用的线缆和连接器测试需求。</w:t>
      </w:r>
      <w:r w:rsidRPr="0032064E">
        <w:rPr>
          <w:rFonts w:ascii="宋体" w:eastAsia="宋体" w:hAnsi="宋体"/>
          <w:color w:val="000000" w:themeColor="text1"/>
          <w:sz w:val="24"/>
          <w:szCs w:val="24"/>
        </w:rPr>
        <w:t>67 GHz</w:t>
      </w:r>
      <w:r w:rsidRPr="0032064E">
        <w:rPr>
          <w:rFonts w:ascii="宋体" w:eastAsia="宋体" w:hAnsi="宋体"/>
          <w:color w:val="000000" w:themeColor="text1"/>
          <w:sz w:val="24"/>
          <w:szCs w:val="24"/>
        </w:rPr>
        <w:t>的上限频率对应的连接器接口通常为</w:t>
      </w:r>
      <w:r w:rsidRPr="0032064E">
        <w:rPr>
          <w:rFonts w:ascii="宋体" w:eastAsia="宋体" w:hAnsi="宋体"/>
          <w:color w:val="000000" w:themeColor="text1"/>
          <w:sz w:val="24"/>
          <w:szCs w:val="24"/>
        </w:rPr>
        <w:t>1.85mm</w:t>
      </w:r>
      <w:r w:rsidRPr="0032064E">
        <w:rPr>
          <w:rFonts w:ascii="宋体" w:eastAsia="宋体" w:hAnsi="宋体"/>
          <w:color w:val="000000" w:themeColor="text1"/>
          <w:sz w:val="24"/>
          <w:szCs w:val="24"/>
        </w:rPr>
        <w:t>精密连接器，这是目前高端射频线缆领域的主流接口标准之一。</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高速测量能力</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高速</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体现在多个维度：扫频速度（</w:t>
      </w:r>
      <w:r w:rsidRPr="0032064E">
        <w:rPr>
          <w:rFonts w:ascii="宋体" w:eastAsia="宋体" w:hAnsi="宋体"/>
          <w:color w:val="000000" w:themeColor="text1"/>
          <w:sz w:val="24"/>
          <w:szCs w:val="24"/>
        </w:rPr>
        <w:t>sweep speed</w:t>
      </w:r>
      <w:r w:rsidRPr="0032064E">
        <w:rPr>
          <w:rFonts w:ascii="宋体" w:eastAsia="宋体" w:hAnsi="宋体"/>
          <w:color w:val="000000" w:themeColor="text1"/>
          <w:sz w:val="24"/>
          <w:szCs w:val="24"/>
        </w:rPr>
        <w:t>）、数据处理速度和判定输出速度的综合优化。对于生产线场景，单根线缆从连接到给出</w:t>
      </w:r>
      <w:r w:rsidRPr="0032064E">
        <w:rPr>
          <w:rFonts w:ascii="宋体" w:eastAsia="宋体" w:hAnsi="宋体"/>
          <w:color w:val="000000" w:themeColor="text1"/>
          <w:sz w:val="24"/>
          <w:szCs w:val="24"/>
        </w:rPr>
        <w:t>Pass/Fail</w:t>
      </w:r>
      <w:r w:rsidRPr="0032064E">
        <w:rPr>
          <w:rFonts w:ascii="宋体" w:eastAsia="宋体" w:hAnsi="宋体"/>
          <w:color w:val="000000" w:themeColor="text1"/>
          <w:sz w:val="24"/>
          <w:szCs w:val="24"/>
        </w:rPr>
        <w:t>结果的全流程时间是决定产能的关键参数。</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完整的</w:t>
      </w:r>
      <w:r w:rsidRPr="0032064E">
        <w:rPr>
          <w:rFonts w:ascii="宋体" w:eastAsia="宋体" w:hAnsi="宋体"/>
          <w:color w:val="000000" w:themeColor="text1"/>
          <w:sz w:val="24"/>
          <w:szCs w:val="24"/>
        </w:rPr>
        <w:t>S</w:t>
      </w:r>
      <w:r w:rsidRPr="0032064E">
        <w:rPr>
          <w:rFonts w:ascii="宋体" w:eastAsia="宋体" w:hAnsi="宋体"/>
          <w:color w:val="000000" w:themeColor="text1"/>
          <w:sz w:val="24"/>
          <w:szCs w:val="24"/>
        </w:rPr>
        <w:t>参数测量</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系统可测量线缆的全部四个</w:t>
      </w:r>
      <w:r w:rsidRPr="0032064E">
        <w:rPr>
          <w:rFonts w:ascii="宋体" w:eastAsia="宋体" w:hAnsi="宋体"/>
          <w:color w:val="000000" w:themeColor="text1"/>
          <w:sz w:val="24"/>
          <w:szCs w:val="24"/>
        </w:rPr>
        <w:t>S</w:t>
      </w:r>
      <w:r w:rsidRPr="0032064E">
        <w:rPr>
          <w:rFonts w:ascii="宋体" w:eastAsia="宋体" w:hAnsi="宋体"/>
          <w:color w:val="000000" w:themeColor="text1"/>
          <w:sz w:val="24"/>
          <w:szCs w:val="24"/>
        </w:rPr>
        <w:t>参数：</w:t>
      </w:r>
    </w:p>
    <w:p w:rsidR="00780369" w:rsidRPr="0032064E" w:rsidRDefault="00C360D7" w:rsidP="0032064E">
      <w:pPr>
        <w:spacing w:before="0" w:after="0" w:line="360" w:lineRule="auto"/>
        <w:ind w:left="420"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ü- S11</w:t>
      </w:r>
      <w:r w:rsidRPr="0032064E">
        <w:rPr>
          <w:rFonts w:ascii="宋体" w:eastAsia="宋体" w:hAnsi="宋体"/>
          <w:color w:val="000000" w:themeColor="text1"/>
          <w:sz w:val="24"/>
          <w:szCs w:val="24"/>
        </w:rPr>
        <w:t>（输入端口回波损耗）：反映线缆输入端</w:t>
      </w:r>
      <w:r w:rsidRPr="0032064E">
        <w:rPr>
          <w:rFonts w:ascii="宋体" w:eastAsia="宋体" w:hAnsi="宋体"/>
          <w:color w:val="000000" w:themeColor="text1"/>
          <w:sz w:val="24"/>
          <w:szCs w:val="24"/>
        </w:rPr>
        <w:t>的阻抗匹配程度</w:t>
      </w:r>
    </w:p>
    <w:p w:rsidR="00780369" w:rsidRPr="0032064E" w:rsidRDefault="00C360D7" w:rsidP="0032064E">
      <w:pPr>
        <w:spacing w:before="0" w:after="0" w:line="360" w:lineRule="auto"/>
        <w:ind w:left="420"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ü- S21</w:t>
      </w:r>
      <w:r w:rsidRPr="0032064E">
        <w:rPr>
          <w:rFonts w:ascii="宋体" w:eastAsia="宋体" w:hAnsi="宋体"/>
          <w:color w:val="000000" w:themeColor="text1"/>
          <w:sz w:val="24"/>
          <w:szCs w:val="24"/>
        </w:rPr>
        <w:t>（正向传输损耗</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插入损耗）：反映线缆对信号的衰减特性</w:t>
      </w:r>
    </w:p>
    <w:p w:rsidR="00780369" w:rsidRPr="0032064E" w:rsidRDefault="00C360D7" w:rsidP="0032064E">
      <w:pPr>
        <w:spacing w:before="0" w:after="0" w:line="360" w:lineRule="auto"/>
        <w:ind w:left="420"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ü- S22</w:t>
      </w:r>
      <w:r w:rsidRPr="0032064E">
        <w:rPr>
          <w:rFonts w:ascii="宋体" w:eastAsia="宋体" w:hAnsi="宋体"/>
          <w:color w:val="000000" w:themeColor="text1"/>
          <w:sz w:val="24"/>
          <w:szCs w:val="24"/>
        </w:rPr>
        <w:t>（输出端口回波损耗）：反映线缆输出端的阻抗匹配程度</w:t>
      </w:r>
    </w:p>
    <w:p w:rsidR="00780369" w:rsidRPr="0032064E" w:rsidRDefault="00C360D7" w:rsidP="0032064E">
      <w:pPr>
        <w:spacing w:before="0" w:after="0" w:line="360" w:lineRule="auto"/>
        <w:ind w:left="420"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ü- S12</w:t>
      </w:r>
      <w:r w:rsidRPr="0032064E">
        <w:rPr>
          <w:rFonts w:ascii="宋体" w:eastAsia="宋体" w:hAnsi="宋体"/>
          <w:color w:val="000000" w:themeColor="text1"/>
          <w:sz w:val="24"/>
          <w:szCs w:val="24"/>
        </w:rPr>
        <w:t>（反向传输损耗）：反映反向传输特性，对于无源线缆理论上与</w:t>
      </w:r>
      <w:r w:rsidRPr="0032064E">
        <w:rPr>
          <w:rFonts w:ascii="宋体" w:eastAsia="宋体" w:hAnsi="宋体"/>
          <w:color w:val="000000" w:themeColor="text1"/>
          <w:sz w:val="24"/>
          <w:szCs w:val="24"/>
        </w:rPr>
        <w:t>S21</w:t>
      </w:r>
      <w:r w:rsidRPr="0032064E">
        <w:rPr>
          <w:rFonts w:ascii="宋体" w:eastAsia="宋体" w:hAnsi="宋体"/>
          <w:color w:val="000000" w:themeColor="text1"/>
          <w:sz w:val="24"/>
          <w:szCs w:val="24"/>
        </w:rPr>
        <w:t>相等</w:t>
      </w:r>
    </w:p>
    <w:p w:rsidR="00780369" w:rsidRPr="0032064E" w:rsidRDefault="00C360D7" w:rsidP="0032064E">
      <w:pPr>
        <w:spacing w:before="0" w:after="0" w:line="360" w:lineRule="auto"/>
        <w:ind w:firstLineChars="200" w:firstLine="482"/>
        <w:rPr>
          <w:rFonts w:ascii="宋体" w:eastAsia="宋体" w:hAnsi="宋体"/>
          <w:color w:val="000000" w:themeColor="text1"/>
          <w:sz w:val="24"/>
          <w:szCs w:val="24"/>
        </w:rPr>
      </w:pPr>
      <w:r w:rsidRPr="0032064E">
        <w:rPr>
          <w:rFonts w:ascii="宋体" w:eastAsia="宋体" w:hAnsi="宋体"/>
          <w:b/>
          <w:color w:val="000000" w:themeColor="text1"/>
          <w:sz w:val="24"/>
          <w:szCs w:val="24"/>
        </w:rPr>
        <w:t>四、矢量网络分析仪：射频测试的核心利器</w:t>
      </w:r>
    </w:p>
    <w:p w:rsidR="00780369" w:rsidRPr="0032064E" w:rsidRDefault="00C360D7" w:rsidP="0032064E">
      <w:pPr>
        <w:spacing w:before="0" w:after="0" w:line="360" w:lineRule="auto"/>
        <w:ind w:firstLineChars="200" w:firstLine="482"/>
        <w:rPr>
          <w:rFonts w:ascii="宋体" w:eastAsia="宋体" w:hAnsi="宋体"/>
          <w:color w:val="000000" w:themeColor="text1"/>
          <w:sz w:val="24"/>
          <w:szCs w:val="24"/>
        </w:rPr>
      </w:pPr>
      <w:r w:rsidRPr="0032064E">
        <w:rPr>
          <w:rFonts w:ascii="宋体" w:eastAsia="宋体" w:hAnsi="宋体"/>
          <w:b/>
          <w:color w:val="000000" w:themeColor="text1"/>
          <w:sz w:val="24"/>
          <w:szCs w:val="24"/>
        </w:rPr>
        <w:t>4.1 VNA</w:t>
      </w:r>
      <w:r w:rsidRPr="0032064E">
        <w:rPr>
          <w:rFonts w:ascii="宋体" w:eastAsia="宋体" w:hAnsi="宋体"/>
          <w:b/>
          <w:color w:val="000000" w:themeColor="text1"/>
          <w:sz w:val="24"/>
          <w:szCs w:val="24"/>
        </w:rPr>
        <w:t>的基本测量原理</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要理解高速线缆测试方案，首先需要理解其核心仪器</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矢量网络分析仪的工作原理。</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VNA</w:t>
      </w:r>
      <w:r w:rsidRPr="0032064E">
        <w:rPr>
          <w:rFonts w:ascii="宋体" w:eastAsia="宋体" w:hAnsi="宋体"/>
          <w:color w:val="000000" w:themeColor="text1"/>
          <w:sz w:val="24"/>
          <w:szCs w:val="24"/>
        </w:rPr>
        <w:t>的基本功能是测量被测器件（</w:t>
      </w:r>
      <w:r w:rsidRPr="0032064E">
        <w:rPr>
          <w:rFonts w:ascii="宋体" w:eastAsia="宋体" w:hAnsi="宋体"/>
          <w:color w:val="000000" w:themeColor="text1"/>
          <w:sz w:val="24"/>
          <w:szCs w:val="24"/>
        </w:rPr>
        <w:t>DUT</w:t>
      </w:r>
      <w:r w:rsidRPr="0032064E">
        <w:rPr>
          <w:rFonts w:ascii="宋体" w:eastAsia="宋体" w:hAnsi="宋体"/>
          <w:color w:val="000000" w:themeColor="text1"/>
          <w:sz w:val="24"/>
          <w:szCs w:val="24"/>
        </w:rPr>
        <w:t>）的散射参数（</w:t>
      </w:r>
      <w:r w:rsidRPr="0032064E">
        <w:rPr>
          <w:rFonts w:ascii="宋体" w:eastAsia="宋体" w:hAnsi="宋体"/>
          <w:color w:val="000000" w:themeColor="text1"/>
          <w:sz w:val="24"/>
          <w:szCs w:val="24"/>
        </w:rPr>
        <w:t xml:space="preserve">Scattering </w:t>
      </w:r>
      <w:r w:rsidRPr="0032064E">
        <w:rPr>
          <w:rFonts w:ascii="宋体" w:eastAsia="宋体" w:hAnsi="宋体"/>
          <w:color w:val="000000" w:themeColor="text1"/>
          <w:sz w:val="24"/>
          <w:szCs w:val="24"/>
        </w:rPr>
        <w:t>Parameters</w:t>
      </w:r>
      <w:r w:rsidRPr="0032064E">
        <w:rPr>
          <w:rFonts w:ascii="宋体" w:eastAsia="宋体" w:hAnsi="宋体"/>
          <w:color w:val="000000" w:themeColor="text1"/>
          <w:sz w:val="24"/>
          <w:szCs w:val="24"/>
        </w:rPr>
        <w:t>，简称</w:t>
      </w:r>
      <w:r w:rsidRPr="0032064E">
        <w:rPr>
          <w:rFonts w:ascii="宋体" w:eastAsia="宋体" w:hAnsi="宋体"/>
          <w:color w:val="000000" w:themeColor="text1"/>
          <w:sz w:val="24"/>
          <w:szCs w:val="24"/>
        </w:rPr>
        <w:t>S</w:t>
      </w:r>
      <w:r w:rsidRPr="0032064E">
        <w:rPr>
          <w:rFonts w:ascii="宋体" w:eastAsia="宋体" w:hAnsi="宋体"/>
          <w:color w:val="000000" w:themeColor="text1"/>
          <w:sz w:val="24"/>
          <w:szCs w:val="24"/>
        </w:rPr>
        <w:t>参数）。</w:t>
      </w:r>
      <w:r w:rsidRPr="0032064E">
        <w:rPr>
          <w:rFonts w:ascii="宋体" w:eastAsia="宋体" w:hAnsi="宋体"/>
          <w:color w:val="000000" w:themeColor="text1"/>
          <w:sz w:val="24"/>
          <w:szCs w:val="24"/>
        </w:rPr>
        <w:t>S</w:t>
      </w:r>
      <w:r w:rsidRPr="0032064E">
        <w:rPr>
          <w:rFonts w:ascii="宋体" w:eastAsia="宋体" w:hAnsi="宋体"/>
          <w:color w:val="000000" w:themeColor="text1"/>
          <w:sz w:val="24"/>
          <w:szCs w:val="24"/>
        </w:rPr>
        <w:t>参数是微波网络理论中描述多端口网络射频特性的基本参数，它以行波的形式描述端口间的功率传输和反射关系。</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对于一个二端口网络（如一根同轴线</w:t>
      </w:r>
      <w:proofErr w:type="gramStart"/>
      <w:r w:rsidRPr="0032064E">
        <w:rPr>
          <w:rFonts w:ascii="宋体" w:eastAsia="宋体" w:hAnsi="宋体"/>
          <w:color w:val="000000" w:themeColor="text1"/>
          <w:sz w:val="24"/>
          <w:szCs w:val="24"/>
        </w:rPr>
        <w:t>缆</w:t>
      </w:r>
      <w:proofErr w:type="gramEnd"/>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S</w:t>
      </w:r>
      <w:r w:rsidRPr="0032064E">
        <w:rPr>
          <w:rFonts w:ascii="宋体" w:eastAsia="宋体" w:hAnsi="宋体"/>
          <w:color w:val="000000" w:themeColor="text1"/>
          <w:sz w:val="24"/>
          <w:szCs w:val="24"/>
        </w:rPr>
        <w:t>参数矩阵可以表示为：</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这组数学公式描述的是线性代数中的矩阵乘法关系，通常在射频（</w:t>
      </w:r>
      <w:r w:rsidRPr="0032064E">
        <w:rPr>
          <w:rFonts w:ascii="宋体" w:eastAsia="宋体" w:hAnsi="宋体"/>
          <w:color w:val="000000" w:themeColor="text1"/>
          <w:sz w:val="24"/>
          <w:szCs w:val="24"/>
        </w:rPr>
        <w:t>RF</w:t>
      </w:r>
      <w:r w:rsidRPr="0032064E">
        <w:rPr>
          <w:rFonts w:ascii="宋体" w:eastAsia="宋体" w:hAnsi="宋体"/>
          <w:color w:val="000000" w:themeColor="text1"/>
          <w:sz w:val="24"/>
          <w:szCs w:val="24"/>
        </w:rPr>
        <w:t>）或微波工程中用于表示</w:t>
      </w:r>
      <w:r w:rsidRPr="0032064E">
        <w:rPr>
          <w:rFonts w:ascii="宋体" w:eastAsia="宋体" w:hAnsi="宋体"/>
          <w:b/>
          <w:color w:val="000000" w:themeColor="text1"/>
          <w:sz w:val="24"/>
          <w:szCs w:val="24"/>
        </w:rPr>
        <w:t xml:space="preserve">S </w:t>
      </w:r>
      <w:r w:rsidRPr="0032064E">
        <w:rPr>
          <w:rFonts w:ascii="宋体" w:eastAsia="宋体" w:hAnsi="宋体"/>
          <w:b/>
          <w:color w:val="000000" w:themeColor="text1"/>
          <w:sz w:val="24"/>
          <w:szCs w:val="24"/>
        </w:rPr>
        <w:t>参数（散射参数）</w:t>
      </w:r>
      <w:r w:rsidRPr="0032064E">
        <w:rPr>
          <w:rFonts w:ascii="宋体" w:eastAsia="宋体" w:hAnsi="宋体"/>
          <w:color w:val="000000" w:themeColor="text1"/>
          <w:sz w:val="24"/>
          <w:szCs w:val="24"/>
        </w:rPr>
        <w:t>。</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其文字表述如下：</w:t>
      </w:r>
    </w:p>
    <w:p w:rsidR="0032064E" w:rsidRDefault="00C360D7" w:rsidP="0032064E">
      <w:pPr>
        <w:spacing w:before="0" w:after="0" w:line="360" w:lineRule="auto"/>
        <w:ind w:firstLineChars="200" w:firstLine="480"/>
        <w:rPr>
          <w:rFonts w:ascii="宋体" w:eastAsia="宋体" w:hAnsi="宋体" w:hint="eastAsia"/>
          <w:color w:val="000000" w:themeColor="text1"/>
          <w:sz w:val="24"/>
          <w:szCs w:val="24"/>
        </w:rPr>
      </w:pPr>
      <w:r w:rsidRPr="0032064E">
        <w:rPr>
          <w:rFonts w:ascii="宋体" w:eastAsia="宋体" w:hAnsi="宋体"/>
          <w:color w:val="000000" w:themeColor="text1"/>
          <w:sz w:val="24"/>
          <w:szCs w:val="24"/>
        </w:rPr>
        <w:t>出射波向量</w:t>
      </w:r>
      <w:r w:rsidRPr="0032064E">
        <w:rPr>
          <w:rFonts w:ascii="宋体" w:eastAsia="宋体" w:hAnsi="宋体"/>
          <w:noProof/>
          <w:color w:val="000000" w:themeColor="text1"/>
          <w:sz w:val="24"/>
          <w:szCs w:val="24"/>
        </w:rPr>
        <w:drawing>
          <wp:inline distT="0" distB="0" distL="0" distR="0" wp14:anchorId="733A3D29" wp14:editId="1C492FFA">
            <wp:extent cx="393700" cy="463550"/>
            <wp:effectExtent l="0" t="0" r="0" b="0"/>
            <wp:docPr id="8" name="picture" descr="descript"/>
            <wp:cNvGraphicFramePr/>
            <a:graphic xmlns:a="http://schemas.openxmlformats.org/drawingml/2006/main">
              <a:graphicData uri="http://schemas.openxmlformats.org/drawingml/2006/picture">
                <pic:pic xmlns:pic="http://schemas.openxmlformats.org/drawingml/2006/picture">
                  <pic:nvPicPr>
                    <pic:cNvPr id="9" name="picture" descr="descript"/>
                    <pic:cNvPicPr/>
                  </pic:nvPicPr>
                  <pic:blipFill rotWithShape="1">
                    <a:blip r:embed="rId7"/>
                    <a:srcRect/>
                    <a:stretch/>
                  </pic:blipFill>
                  <pic:spPr>
                    <a:xfrm rot="21600000">
                      <a:off x="0" y="0"/>
                      <a:ext cx="392263" cy="461858"/>
                    </a:xfrm>
                    <a:prstGeom prst="rect">
                      <a:avLst/>
                    </a:prstGeom>
                  </pic:spPr>
                </pic:pic>
              </a:graphicData>
            </a:graphic>
          </wp:inline>
        </w:drawing>
      </w:r>
      <w:r w:rsidRPr="0032064E">
        <w:rPr>
          <w:rFonts w:ascii="宋体" w:eastAsia="宋体" w:hAnsi="宋体"/>
          <w:color w:val="000000" w:themeColor="text1"/>
          <w:sz w:val="24"/>
          <w:szCs w:val="24"/>
        </w:rPr>
        <w:t>向量等于</w:t>
      </w:r>
      <w:r w:rsidRPr="0032064E">
        <w:rPr>
          <w:rFonts w:ascii="宋体" w:eastAsia="宋体" w:hAnsi="宋体"/>
          <w:color w:val="000000" w:themeColor="text1"/>
          <w:sz w:val="24"/>
          <w:szCs w:val="24"/>
        </w:rPr>
        <w:t xml:space="preserve">S </w:t>
      </w:r>
      <w:r w:rsidRPr="0032064E">
        <w:rPr>
          <w:rFonts w:ascii="宋体" w:eastAsia="宋体" w:hAnsi="宋体"/>
          <w:color w:val="000000" w:themeColor="text1"/>
          <w:sz w:val="24"/>
          <w:szCs w:val="24"/>
        </w:rPr>
        <w:t>参数矩阵（散射矩阵）</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noProof/>
          <w:color w:val="000000" w:themeColor="text1"/>
          <w:sz w:val="24"/>
          <w:szCs w:val="24"/>
        </w:rPr>
        <w:drawing>
          <wp:inline distT="0" distB="0" distL="0" distR="0" wp14:anchorId="3EC25AD1" wp14:editId="4122EB54">
            <wp:extent cx="1225550" cy="596900"/>
            <wp:effectExtent l="0" t="0" r="0" b="0"/>
            <wp:docPr id="11"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rotWithShape="1">
                    <a:blip r:embed="rId8"/>
                    <a:srcRect/>
                    <a:stretch/>
                  </pic:blipFill>
                  <pic:spPr>
                    <a:xfrm rot="21600000">
                      <a:off x="0" y="0"/>
                      <a:ext cx="1225550" cy="596900"/>
                    </a:xfrm>
                    <a:prstGeom prst="rect">
                      <a:avLst/>
                    </a:prstGeom>
                  </pic:spPr>
                </pic:pic>
              </a:graphicData>
            </a:graphic>
          </wp:inline>
        </w:drawing>
      </w:r>
      <w:r w:rsidRPr="0032064E">
        <w:rPr>
          <w:rFonts w:ascii="宋体" w:eastAsia="宋体" w:hAnsi="宋体"/>
          <w:color w:val="000000" w:themeColor="text1"/>
          <w:sz w:val="24"/>
          <w:szCs w:val="24"/>
        </w:rPr>
        <w:t>与</w:t>
      </w:r>
      <w:r w:rsidRPr="0032064E">
        <w:rPr>
          <w:rFonts w:ascii="宋体" w:eastAsia="宋体" w:hAnsi="宋体"/>
          <w:b/>
          <w:color w:val="000000" w:themeColor="text1"/>
          <w:sz w:val="24"/>
          <w:szCs w:val="24"/>
        </w:rPr>
        <w:t>入射波向量</w:t>
      </w:r>
      <w:r w:rsidRPr="0032064E">
        <w:rPr>
          <w:rFonts w:ascii="宋体" w:eastAsia="宋体" w:hAnsi="宋体"/>
          <w:noProof/>
          <w:color w:val="000000" w:themeColor="text1"/>
          <w:sz w:val="24"/>
          <w:szCs w:val="24"/>
        </w:rPr>
        <w:drawing>
          <wp:inline distT="0" distB="0" distL="0" distR="0" wp14:anchorId="73AAC277" wp14:editId="78F33DF9">
            <wp:extent cx="228600" cy="552450"/>
            <wp:effectExtent l="0" t="0" r="0" b="0"/>
            <wp:docPr id="14" name="picture" descr="descript"/>
            <wp:cNvGraphicFramePr/>
            <a:graphic xmlns:a="http://schemas.openxmlformats.org/drawingml/2006/main">
              <a:graphicData uri="http://schemas.openxmlformats.org/drawingml/2006/picture">
                <pic:pic xmlns:pic="http://schemas.openxmlformats.org/drawingml/2006/picture">
                  <pic:nvPicPr>
                    <pic:cNvPr id="15" name="picture" descr="descript"/>
                    <pic:cNvPicPr/>
                  </pic:nvPicPr>
                  <pic:blipFill rotWithShape="1">
                    <a:blip r:embed="rId9"/>
                    <a:srcRect/>
                    <a:stretch/>
                  </pic:blipFill>
                  <pic:spPr>
                    <a:xfrm rot="21600000">
                      <a:off x="0" y="0"/>
                      <a:ext cx="227663" cy="550186"/>
                    </a:xfrm>
                    <a:prstGeom prst="rect">
                      <a:avLst/>
                    </a:prstGeom>
                  </pic:spPr>
                </pic:pic>
              </a:graphicData>
            </a:graphic>
          </wp:inline>
        </w:drawing>
      </w:r>
      <w:r w:rsidRPr="0032064E">
        <w:rPr>
          <w:rFonts w:ascii="宋体" w:eastAsia="宋体" w:hAnsi="宋体"/>
          <w:color w:val="000000" w:themeColor="text1"/>
          <w:sz w:val="24"/>
          <w:szCs w:val="24"/>
        </w:rPr>
        <w:t>的乘积。</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展开为线性方程组形式为：</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b1 = S11*a1 + S12*a2</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b2 = S21*a1 + S22</w:t>
      </w:r>
      <w:r w:rsidRPr="0032064E">
        <w:rPr>
          <w:rFonts w:ascii="宋体" w:eastAsia="宋体" w:hAnsi="宋体"/>
          <w:color w:val="000000" w:themeColor="text1"/>
          <w:sz w:val="24"/>
          <w:szCs w:val="24"/>
        </w:rPr>
        <w:t>*a2</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在物理意义上（如双端口网络）：</w:t>
      </w:r>
    </w:p>
    <w:p w:rsidR="00780369" w:rsidRPr="0032064E" w:rsidRDefault="00C360D7" w:rsidP="0032064E">
      <w:pPr>
        <w:spacing w:before="0" w:after="0" w:line="360" w:lineRule="auto"/>
        <w:ind w:left="425"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(1)a1, a2</w:t>
      </w:r>
      <w:r w:rsidRPr="0032064E">
        <w:rPr>
          <w:rFonts w:ascii="宋体" w:eastAsia="宋体" w:hAnsi="宋体"/>
          <w:color w:val="000000" w:themeColor="text1"/>
          <w:sz w:val="24"/>
          <w:szCs w:val="24"/>
        </w:rPr>
        <w:t>通常表示入射波。</w:t>
      </w:r>
    </w:p>
    <w:p w:rsidR="00780369" w:rsidRPr="0032064E" w:rsidRDefault="00C360D7" w:rsidP="0032064E">
      <w:pPr>
        <w:spacing w:before="0" w:after="0" w:line="360" w:lineRule="auto"/>
        <w:ind w:left="425"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(2)b1, b2</w:t>
      </w:r>
      <w:r w:rsidRPr="0032064E">
        <w:rPr>
          <w:rFonts w:ascii="宋体" w:eastAsia="宋体" w:hAnsi="宋体"/>
          <w:color w:val="000000" w:themeColor="text1"/>
          <w:sz w:val="24"/>
          <w:szCs w:val="24"/>
        </w:rPr>
        <w:t>通常表示反射波或出射波。</w:t>
      </w:r>
    </w:p>
    <w:p w:rsidR="00780369" w:rsidRPr="0032064E" w:rsidRDefault="00C360D7" w:rsidP="0032064E">
      <w:pPr>
        <w:spacing w:before="0" w:after="0" w:line="360" w:lineRule="auto"/>
        <w:ind w:left="425"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 xml:space="preserve">(3)S11 </w:t>
      </w:r>
      <w:r w:rsidRPr="0032064E">
        <w:rPr>
          <w:rFonts w:ascii="宋体" w:eastAsia="宋体" w:hAnsi="宋体"/>
          <w:color w:val="000000" w:themeColor="text1"/>
          <w:sz w:val="24"/>
          <w:szCs w:val="24"/>
        </w:rPr>
        <w:t>是端口</w:t>
      </w:r>
      <w:r w:rsidRPr="0032064E">
        <w:rPr>
          <w:rFonts w:ascii="宋体" w:eastAsia="宋体" w:hAnsi="宋体"/>
          <w:color w:val="000000" w:themeColor="text1"/>
          <w:sz w:val="24"/>
          <w:szCs w:val="24"/>
        </w:rPr>
        <w:t xml:space="preserve"> 1 </w:t>
      </w:r>
      <w:r w:rsidRPr="0032064E">
        <w:rPr>
          <w:rFonts w:ascii="宋体" w:eastAsia="宋体" w:hAnsi="宋体"/>
          <w:color w:val="000000" w:themeColor="text1"/>
          <w:sz w:val="24"/>
          <w:szCs w:val="24"/>
        </w:rPr>
        <w:t>的反射系数。</w:t>
      </w:r>
    </w:p>
    <w:p w:rsidR="00780369" w:rsidRPr="0032064E" w:rsidRDefault="00C360D7" w:rsidP="0032064E">
      <w:pPr>
        <w:spacing w:before="0" w:after="0" w:line="360" w:lineRule="auto"/>
        <w:ind w:left="425"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 xml:space="preserve">(4)S21 </w:t>
      </w:r>
      <w:r w:rsidRPr="0032064E">
        <w:rPr>
          <w:rFonts w:ascii="宋体" w:eastAsia="宋体" w:hAnsi="宋体"/>
          <w:color w:val="000000" w:themeColor="text1"/>
          <w:sz w:val="24"/>
          <w:szCs w:val="24"/>
        </w:rPr>
        <w:t>是从端口</w:t>
      </w:r>
      <w:r w:rsidRPr="0032064E">
        <w:rPr>
          <w:rFonts w:ascii="宋体" w:eastAsia="宋体" w:hAnsi="宋体"/>
          <w:color w:val="000000" w:themeColor="text1"/>
          <w:sz w:val="24"/>
          <w:szCs w:val="24"/>
        </w:rPr>
        <w:t xml:space="preserve"> 1 </w:t>
      </w:r>
      <w:r w:rsidRPr="0032064E">
        <w:rPr>
          <w:rFonts w:ascii="宋体" w:eastAsia="宋体" w:hAnsi="宋体"/>
          <w:color w:val="000000" w:themeColor="text1"/>
          <w:sz w:val="24"/>
          <w:szCs w:val="24"/>
        </w:rPr>
        <w:t>到端口</w:t>
      </w:r>
      <w:r w:rsidRPr="0032064E">
        <w:rPr>
          <w:rFonts w:ascii="宋体" w:eastAsia="宋体" w:hAnsi="宋体"/>
          <w:color w:val="000000" w:themeColor="text1"/>
          <w:sz w:val="24"/>
          <w:szCs w:val="24"/>
        </w:rPr>
        <w:t xml:space="preserve"> 2 </w:t>
      </w:r>
      <w:r w:rsidRPr="0032064E">
        <w:rPr>
          <w:rFonts w:ascii="宋体" w:eastAsia="宋体" w:hAnsi="宋体"/>
          <w:color w:val="000000" w:themeColor="text1"/>
          <w:sz w:val="24"/>
          <w:szCs w:val="24"/>
        </w:rPr>
        <w:t>的传输系数。</w:t>
      </w:r>
    </w:p>
    <w:p w:rsidR="00780369" w:rsidRPr="0032064E" w:rsidRDefault="00C360D7" w:rsidP="0032064E">
      <w:pPr>
        <w:spacing w:before="0" w:after="0" w:line="360" w:lineRule="auto"/>
        <w:ind w:left="425"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 xml:space="preserve">(5)S12 </w:t>
      </w:r>
      <w:r w:rsidRPr="0032064E">
        <w:rPr>
          <w:rFonts w:ascii="宋体" w:eastAsia="宋体" w:hAnsi="宋体"/>
          <w:color w:val="000000" w:themeColor="text1"/>
          <w:sz w:val="24"/>
          <w:szCs w:val="24"/>
        </w:rPr>
        <w:t>是从端口</w:t>
      </w:r>
      <w:r w:rsidRPr="0032064E">
        <w:rPr>
          <w:rFonts w:ascii="宋体" w:eastAsia="宋体" w:hAnsi="宋体"/>
          <w:color w:val="000000" w:themeColor="text1"/>
          <w:sz w:val="24"/>
          <w:szCs w:val="24"/>
        </w:rPr>
        <w:t xml:space="preserve"> 2 </w:t>
      </w:r>
      <w:r w:rsidRPr="0032064E">
        <w:rPr>
          <w:rFonts w:ascii="宋体" w:eastAsia="宋体" w:hAnsi="宋体"/>
          <w:color w:val="000000" w:themeColor="text1"/>
          <w:sz w:val="24"/>
          <w:szCs w:val="24"/>
        </w:rPr>
        <w:t>到端口</w:t>
      </w:r>
      <w:r w:rsidRPr="0032064E">
        <w:rPr>
          <w:rFonts w:ascii="宋体" w:eastAsia="宋体" w:hAnsi="宋体"/>
          <w:color w:val="000000" w:themeColor="text1"/>
          <w:sz w:val="24"/>
          <w:szCs w:val="24"/>
        </w:rPr>
        <w:t xml:space="preserve"> 1 </w:t>
      </w:r>
      <w:r w:rsidRPr="0032064E">
        <w:rPr>
          <w:rFonts w:ascii="宋体" w:eastAsia="宋体" w:hAnsi="宋体"/>
          <w:color w:val="000000" w:themeColor="text1"/>
          <w:sz w:val="24"/>
          <w:szCs w:val="24"/>
        </w:rPr>
        <w:t>的反向传输系数。</w:t>
      </w:r>
    </w:p>
    <w:p w:rsidR="00780369" w:rsidRPr="0032064E" w:rsidRDefault="00C360D7" w:rsidP="0032064E">
      <w:pPr>
        <w:spacing w:before="0" w:after="0" w:line="360" w:lineRule="auto"/>
        <w:ind w:left="425"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 xml:space="preserve">(6)S22 </w:t>
      </w:r>
      <w:r w:rsidRPr="0032064E">
        <w:rPr>
          <w:rFonts w:ascii="宋体" w:eastAsia="宋体" w:hAnsi="宋体"/>
          <w:color w:val="000000" w:themeColor="text1"/>
          <w:sz w:val="24"/>
          <w:szCs w:val="24"/>
        </w:rPr>
        <w:t>是端口</w:t>
      </w:r>
      <w:r w:rsidRPr="0032064E">
        <w:rPr>
          <w:rFonts w:ascii="宋体" w:eastAsia="宋体" w:hAnsi="宋体"/>
          <w:color w:val="000000" w:themeColor="text1"/>
          <w:sz w:val="24"/>
          <w:szCs w:val="24"/>
        </w:rPr>
        <w:t xml:space="preserve"> 2 </w:t>
      </w:r>
      <w:r w:rsidRPr="0032064E">
        <w:rPr>
          <w:rFonts w:ascii="宋体" w:eastAsia="宋体" w:hAnsi="宋体"/>
          <w:color w:val="000000" w:themeColor="text1"/>
          <w:sz w:val="24"/>
          <w:szCs w:val="24"/>
        </w:rPr>
        <w:t>的反射系数。</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每个</w:t>
      </w:r>
      <w:r w:rsidRPr="0032064E">
        <w:rPr>
          <w:rFonts w:ascii="宋体" w:eastAsia="宋体" w:hAnsi="宋体"/>
          <w:color w:val="000000" w:themeColor="text1"/>
          <w:sz w:val="24"/>
          <w:szCs w:val="24"/>
        </w:rPr>
        <w:t>S</w:t>
      </w:r>
      <w:r w:rsidRPr="0032064E">
        <w:rPr>
          <w:rFonts w:ascii="宋体" w:eastAsia="宋体" w:hAnsi="宋体"/>
          <w:color w:val="000000" w:themeColor="text1"/>
          <w:sz w:val="24"/>
          <w:szCs w:val="24"/>
        </w:rPr>
        <w:t>参数都是一个复数，包含幅度和相位两个维度的信息</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这就是</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矢量</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网络分析仪与</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标量</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网络分析仪的本质区别。</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对于射频线缆测试来说：</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 xml:space="preserve">- </w:t>
      </w:r>
      <w:r w:rsidRPr="0032064E">
        <w:rPr>
          <w:rFonts w:ascii="宋体" w:eastAsia="宋体" w:hAnsi="宋体"/>
          <w:color w:val="000000" w:themeColor="text1"/>
          <w:sz w:val="24"/>
          <w:szCs w:val="24"/>
        </w:rPr>
        <w:t>回波损耗（</w:t>
      </w:r>
      <w:r w:rsidRPr="0032064E">
        <w:rPr>
          <w:rFonts w:ascii="宋体" w:eastAsia="宋体" w:hAnsi="宋体"/>
          <w:color w:val="000000" w:themeColor="text1"/>
          <w:sz w:val="24"/>
          <w:szCs w:val="24"/>
        </w:rPr>
        <w:t>Return Loss</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 xml:space="preserve"> = </w:t>
      </w:r>
      <w:r w:rsidRPr="0032064E">
        <w:rPr>
          <w:rFonts w:ascii="宋体" w:eastAsia="宋体" w:hAnsi="宋体"/>
          <w:color w:val="000000" w:themeColor="text1"/>
          <w:sz w:val="24"/>
          <w:szCs w:val="24"/>
        </w:rPr>
        <w:t xml:space="preserve">-20log10|S11| </w:t>
      </w:r>
      <w:r w:rsidRPr="0032064E">
        <w:rPr>
          <w:rFonts w:ascii="宋体" w:eastAsia="宋体" w:hAnsi="宋体"/>
          <w:color w:val="000000" w:themeColor="text1"/>
          <w:sz w:val="24"/>
          <w:szCs w:val="24"/>
        </w:rPr>
        <w:t>（单位：</w:t>
      </w:r>
      <w:r w:rsidRPr="0032064E">
        <w:rPr>
          <w:rFonts w:ascii="宋体" w:eastAsia="宋体" w:hAnsi="宋体"/>
          <w:color w:val="000000" w:themeColor="text1"/>
          <w:sz w:val="24"/>
          <w:szCs w:val="24"/>
        </w:rPr>
        <w:t>dB</w:t>
      </w:r>
      <w:r w:rsidRPr="0032064E">
        <w:rPr>
          <w:rFonts w:ascii="宋体" w:eastAsia="宋体" w:hAnsi="宋体"/>
          <w:color w:val="000000" w:themeColor="text1"/>
          <w:sz w:val="24"/>
          <w:szCs w:val="24"/>
        </w:rPr>
        <w:t>），数值越大表示匹配越好</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 xml:space="preserve">- </w:t>
      </w:r>
      <w:r w:rsidRPr="0032064E">
        <w:rPr>
          <w:rFonts w:ascii="宋体" w:eastAsia="宋体" w:hAnsi="宋体"/>
          <w:color w:val="000000" w:themeColor="text1"/>
          <w:sz w:val="24"/>
          <w:szCs w:val="24"/>
        </w:rPr>
        <w:t>插入损耗（</w:t>
      </w:r>
      <w:r w:rsidRPr="0032064E">
        <w:rPr>
          <w:rFonts w:ascii="宋体" w:eastAsia="宋体" w:hAnsi="宋体"/>
          <w:color w:val="000000" w:themeColor="text1"/>
          <w:sz w:val="24"/>
          <w:szCs w:val="24"/>
        </w:rPr>
        <w:t>Insertion Loss</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 xml:space="preserve"> = -20log10|S21| </w:t>
      </w:r>
      <w:r w:rsidRPr="0032064E">
        <w:rPr>
          <w:rFonts w:ascii="宋体" w:eastAsia="宋体" w:hAnsi="宋体"/>
          <w:color w:val="000000" w:themeColor="text1"/>
          <w:sz w:val="24"/>
          <w:szCs w:val="24"/>
        </w:rPr>
        <w:t>（单位：</w:t>
      </w:r>
      <w:r w:rsidRPr="0032064E">
        <w:rPr>
          <w:rFonts w:ascii="宋体" w:eastAsia="宋体" w:hAnsi="宋体"/>
          <w:color w:val="000000" w:themeColor="text1"/>
          <w:sz w:val="24"/>
          <w:szCs w:val="24"/>
        </w:rPr>
        <w:t>dB</w:t>
      </w:r>
      <w:r w:rsidRPr="0032064E">
        <w:rPr>
          <w:rFonts w:ascii="宋体" w:eastAsia="宋体" w:hAnsi="宋体"/>
          <w:color w:val="000000" w:themeColor="text1"/>
          <w:sz w:val="24"/>
          <w:szCs w:val="24"/>
        </w:rPr>
        <w:t>），数值越小表示线缆传输效率越高</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 xml:space="preserve">- </w:t>
      </w:r>
      <w:r w:rsidRPr="0032064E">
        <w:rPr>
          <w:rFonts w:ascii="宋体" w:eastAsia="宋体" w:hAnsi="宋体"/>
          <w:color w:val="000000" w:themeColor="text1"/>
          <w:sz w:val="24"/>
          <w:szCs w:val="24"/>
        </w:rPr>
        <w:t>驻波比（</w:t>
      </w:r>
      <w:r w:rsidRPr="0032064E">
        <w:rPr>
          <w:rFonts w:ascii="宋体" w:eastAsia="宋体" w:hAnsi="宋体"/>
          <w:color w:val="000000" w:themeColor="text1"/>
          <w:sz w:val="24"/>
          <w:szCs w:val="24"/>
        </w:rPr>
        <w:t>VSWR</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 xml:space="preserve"> =(1+|S11|)/(1-|S11|)</w:t>
      </w:r>
      <w:r w:rsidRPr="0032064E">
        <w:rPr>
          <w:rFonts w:ascii="宋体" w:eastAsia="宋体" w:hAnsi="宋体"/>
          <w:color w:val="000000" w:themeColor="text1"/>
          <w:sz w:val="24"/>
          <w:szCs w:val="24"/>
        </w:rPr>
        <w:t>，反映端口阻抗失配程度</w:t>
      </w:r>
    </w:p>
    <w:p w:rsidR="00780369" w:rsidRPr="0032064E" w:rsidRDefault="00C360D7" w:rsidP="0032064E">
      <w:pPr>
        <w:spacing w:before="0" w:after="0" w:line="360" w:lineRule="auto"/>
        <w:ind w:firstLineChars="200" w:firstLine="482"/>
        <w:rPr>
          <w:rFonts w:ascii="宋体" w:eastAsia="宋体" w:hAnsi="宋体"/>
          <w:color w:val="000000" w:themeColor="text1"/>
          <w:sz w:val="24"/>
          <w:szCs w:val="24"/>
        </w:rPr>
      </w:pPr>
      <w:r w:rsidRPr="0032064E">
        <w:rPr>
          <w:rFonts w:ascii="宋体" w:eastAsia="宋体" w:hAnsi="宋体"/>
          <w:b/>
          <w:color w:val="000000" w:themeColor="text1"/>
          <w:sz w:val="24"/>
          <w:szCs w:val="24"/>
        </w:rPr>
        <w:t xml:space="preserve">4.2 </w:t>
      </w:r>
      <w:r w:rsidRPr="0032064E">
        <w:rPr>
          <w:rFonts w:ascii="宋体" w:eastAsia="宋体" w:hAnsi="宋体"/>
          <w:b/>
          <w:color w:val="000000" w:themeColor="text1"/>
          <w:sz w:val="24"/>
          <w:szCs w:val="24"/>
        </w:rPr>
        <w:t>时域分析</w:t>
      </w:r>
      <w:r w:rsidRPr="0032064E">
        <w:rPr>
          <w:rFonts w:ascii="宋体" w:eastAsia="宋体" w:hAnsi="宋体"/>
          <w:b/>
          <w:color w:val="000000" w:themeColor="text1"/>
          <w:sz w:val="24"/>
          <w:szCs w:val="24"/>
        </w:rPr>
        <w:t>——</w:t>
      </w:r>
      <w:r w:rsidRPr="0032064E">
        <w:rPr>
          <w:rFonts w:ascii="宋体" w:eastAsia="宋体" w:hAnsi="宋体"/>
          <w:b/>
          <w:color w:val="000000" w:themeColor="text1"/>
          <w:sz w:val="24"/>
          <w:szCs w:val="24"/>
        </w:rPr>
        <w:t>故障定位的利器</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现代</w:t>
      </w:r>
      <w:r w:rsidRPr="0032064E">
        <w:rPr>
          <w:rFonts w:ascii="宋体" w:eastAsia="宋体" w:hAnsi="宋体"/>
          <w:color w:val="000000" w:themeColor="text1"/>
          <w:sz w:val="24"/>
          <w:szCs w:val="24"/>
        </w:rPr>
        <w:t>VNA</w:t>
      </w:r>
      <w:r w:rsidRPr="0032064E">
        <w:rPr>
          <w:rFonts w:ascii="宋体" w:eastAsia="宋体" w:hAnsi="宋体"/>
          <w:color w:val="000000" w:themeColor="text1"/>
          <w:sz w:val="24"/>
          <w:szCs w:val="24"/>
        </w:rPr>
        <w:t>的一个强大功能是时域变换（</w:t>
      </w:r>
      <w:r w:rsidRPr="0032064E">
        <w:rPr>
          <w:rFonts w:ascii="宋体" w:eastAsia="宋体" w:hAnsi="宋体"/>
          <w:color w:val="000000" w:themeColor="text1"/>
          <w:sz w:val="24"/>
          <w:szCs w:val="24"/>
        </w:rPr>
        <w:t>Time Domain Transformation</w:t>
      </w:r>
      <w:r w:rsidRPr="0032064E">
        <w:rPr>
          <w:rFonts w:ascii="宋体" w:eastAsia="宋体" w:hAnsi="宋体"/>
          <w:color w:val="000000" w:themeColor="text1"/>
          <w:sz w:val="24"/>
          <w:szCs w:val="24"/>
        </w:rPr>
        <w:t>）。通过对频域</w:t>
      </w:r>
      <w:r w:rsidRPr="0032064E">
        <w:rPr>
          <w:rFonts w:ascii="宋体" w:eastAsia="宋体" w:hAnsi="宋体"/>
          <w:color w:val="000000" w:themeColor="text1"/>
          <w:sz w:val="24"/>
          <w:szCs w:val="24"/>
        </w:rPr>
        <w:t>S</w:t>
      </w:r>
      <w:r w:rsidRPr="0032064E">
        <w:rPr>
          <w:rFonts w:ascii="宋体" w:eastAsia="宋体" w:hAnsi="宋体"/>
          <w:color w:val="000000" w:themeColor="text1"/>
          <w:sz w:val="24"/>
          <w:szCs w:val="24"/>
        </w:rPr>
        <w:t>参数数据进行逆傅里叶变换（</w:t>
      </w:r>
      <w:r w:rsidRPr="0032064E">
        <w:rPr>
          <w:rFonts w:ascii="宋体" w:eastAsia="宋体" w:hAnsi="宋体"/>
          <w:color w:val="000000" w:themeColor="text1"/>
          <w:sz w:val="24"/>
          <w:szCs w:val="24"/>
        </w:rPr>
        <w:t>IFFT</w:t>
      </w:r>
      <w:r w:rsidRPr="0032064E">
        <w:rPr>
          <w:rFonts w:ascii="宋体" w:eastAsia="宋体" w:hAnsi="宋体"/>
          <w:color w:val="000000" w:themeColor="text1"/>
          <w:sz w:val="24"/>
          <w:szCs w:val="24"/>
        </w:rPr>
        <w:t>），可以将频域数据转换为时域响应，直观地显示线缆上</w:t>
      </w:r>
      <w:r w:rsidRPr="0032064E">
        <w:rPr>
          <w:rFonts w:ascii="宋体" w:eastAsia="宋体" w:hAnsi="宋体"/>
          <w:color w:val="000000" w:themeColor="text1"/>
          <w:sz w:val="24"/>
          <w:szCs w:val="24"/>
        </w:rPr>
        <w:t>每个位置的阻抗变化情况。</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S</w:t>
      </w:r>
      <w:r w:rsidRPr="0032064E">
        <w:rPr>
          <w:rFonts w:ascii="宋体" w:eastAsia="宋体" w:hAnsi="宋体"/>
          <w:color w:val="000000" w:themeColor="text1"/>
          <w:sz w:val="24"/>
          <w:szCs w:val="24"/>
        </w:rPr>
        <w:t>参数的时域变换公式解析</w:t>
      </w:r>
      <w:r w:rsidRPr="0032064E">
        <w:rPr>
          <w:rFonts w:ascii="宋体" w:eastAsia="宋体" w:hAnsi="宋体"/>
          <w:color w:val="000000" w:themeColor="text1"/>
          <w:sz w:val="24"/>
          <w:szCs w:val="24"/>
        </w:rPr>
        <w:t>:</w:t>
      </w:r>
    </w:p>
    <w:p w:rsidR="00780369" w:rsidRPr="0032064E" w:rsidRDefault="00C360D7" w:rsidP="0032064E">
      <w:pPr>
        <w:pStyle w:val="3"/>
        <w:spacing w:line="360" w:lineRule="auto"/>
        <w:ind w:firstLineChars="200" w:firstLine="482"/>
        <w:jc w:val="both"/>
        <w:rPr>
          <w:rFonts w:ascii="宋体" w:eastAsia="宋体" w:hAnsi="宋体"/>
          <w:color w:val="000000" w:themeColor="text1"/>
          <w:sz w:val="24"/>
          <w:szCs w:val="24"/>
        </w:rPr>
      </w:pPr>
      <w:r w:rsidRPr="0032064E">
        <w:rPr>
          <w:rFonts w:ascii="宋体" w:eastAsia="宋体" w:hAnsi="宋体"/>
          <w:color w:val="000000" w:themeColor="text1"/>
          <w:sz w:val="24"/>
          <w:szCs w:val="24"/>
        </w:rPr>
        <w:t xml:space="preserve">1. </w:t>
      </w:r>
      <w:r w:rsidRPr="0032064E">
        <w:rPr>
          <w:rFonts w:ascii="宋体" w:eastAsia="宋体" w:hAnsi="宋体"/>
          <w:color w:val="000000" w:themeColor="text1"/>
          <w:sz w:val="24"/>
          <w:szCs w:val="24"/>
        </w:rPr>
        <w:t>数学表达式</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公式表示为：</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noProof/>
          <w:color w:val="000000" w:themeColor="text1"/>
          <w:sz w:val="24"/>
          <w:szCs w:val="24"/>
        </w:rPr>
        <w:drawing>
          <wp:inline distT="0" distB="0" distL="0" distR="0" wp14:anchorId="269D6522" wp14:editId="7F3D7D93">
            <wp:extent cx="2470150" cy="450850"/>
            <wp:effectExtent l="0" t="0" r="0" b="0"/>
            <wp:docPr id="17"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rotWithShape="1">
                    <a:blip r:embed="rId10"/>
                    <a:srcRect/>
                    <a:stretch/>
                  </pic:blipFill>
                  <pic:spPr>
                    <a:xfrm rot="21600000">
                      <a:off x="0" y="0"/>
                      <a:ext cx="2467871" cy="450434"/>
                    </a:xfrm>
                    <a:prstGeom prst="rect">
                      <a:avLst/>
                    </a:prstGeom>
                  </pic:spPr>
                </pic:pic>
              </a:graphicData>
            </a:graphic>
          </wp:inline>
        </w:drawing>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其中：</w:t>
      </w:r>
    </w:p>
    <w:p w:rsidR="00780369" w:rsidRPr="0032064E" w:rsidRDefault="00C360D7" w:rsidP="0032064E">
      <w:pPr>
        <w:spacing w:before="0" w:after="0" w:line="360" w:lineRule="auto"/>
        <w:ind w:left="420" w:firstLineChars="200" w:firstLine="480"/>
        <w:rPr>
          <w:rFonts w:ascii="宋体" w:eastAsia="宋体" w:hAnsi="宋体"/>
          <w:color w:val="000000" w:themeColor="text1"/>
          <w:sz w:val="24"/>
          <w:szCs w:val="24"/>
        </w:rPr>
      </w:pPr>
      <w:proofErr w:type="spellStart"/>
      <w:r w:rsidRPr="0032064E">
        <w:rPr>
          <w:rFonts w:ascii="宋体" w:eastAsia="宋体" w:hAnsi="宋体"/>
          <w:color w:val="000000" w:themeColor="text1"/>
          <w:sz w:val="24"/>
          <w:szCs w:val="24"/>
        </w:rPr>
        <w:t>Øh</w:t>
      </w:r>
      <w:proofErr w:type="spellEnd"/>
      <w:r w:rsidRPr="0032064E">
        <w:rPr>
          <w:rFonts w:ascii="宋体" w:eastAsia="宋体" w:hAnsi="宋体"/>
          <w:color w:val="000000" w:themeColor="text1"/>
          <w:sz w:val="24"/>
          <w:szCs w:val="24"/>
        </w:rPr>
        <w:t>(t)</w:t>
      </w:r>
      <w:r w:rsidRPr="0032064E">
        <w:rPr>
          <w:rFonts w:ascii="宋体" w:eastAsia="宋体" w:hAnsi="宋体"/>
          <w:color w:val="000000" w:themeColor="text1"/>
          <w:sz w:val="24"/>
          <w:szCs w:val="24"/>
        </w:rPr>
        <w:t>：表示系统的</w:t>
      </w:r>
      <w:r w:rsidRPr="0032064E">
        <w:rPr>
          <w:rFonts w:ascii="宋体" w:eastAsia="宋体" w:hAnsi="宋体"/>
          <w:b/>
          <w:color w:val="000000" w:themeColor="text1"/>
          <w:sz w:val="24"/>
          <w:szCs w:val="24"/>
        </w:rPr>
        <w:t>冲激响应</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Impulse Response</w:t>
      </w:r>
      <w:r w:rsidRPr="0032064E">
        <w:rPr>
          <w:rFonts w:ascii="宋体" w:eastAsia="宋体" w:hAnsi="宋体"/>
          <w:color w:val="000000" w:themeColor="text1"/>
          <w:sz w:val="24"/>
          <w:szCs w:val="24"/>
        </w:rPr>
        <w:t>），在时域中观察到的信号。</w:t>
      </w:r>
    </w:p>
    <w:p w:rsidR="00780369" w:rsidRPr="0032064E" w:rsidRDefault="00C360D7" w:rsidP="0032064E">
      <w:pPr>
        <w:spacing w:before="0" w:after="0" w:line="360" w:lineRule="auto"/>
        <w:ind w:left="420"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ØS11(f)</w:t>
      </w:r>
      <w:r w:rsidRPr="0032064E">
        <w:rPr>
          <w:rFonts w:ascii="宋体" w:eastAsia="宋体" w:hAnsi="宋体"/>
          <w:color w:val="000000" w:themeColor="text1"/>
          <w:sz w:val="24"/>
          <w:szCs w:val="24"/>
        </w:rPr>
        <w:t>：表示频域中的</w:t>
      </w:r>
      <w:r w:rsidRPr="0032064E">
        <w:rPr>
          <w:rFonts w:ascii="宋体" w:eastAsia="宋体" w:hAnsi="宋体"/>
          <w:b/>
          <w:color w:val="000000" w:themeColor="text1"/>
          <w:sz w:val="24"/>
          <w:szCs w:val="24"/>
        </w:rPr>
        <w:t>反射系数</w:t>
      </w:r>
      <w:r w:rsidRPr="0032064E">
        <w:rPr>
          <w:rFonts w:ascii="宋体" w:eastAsia="宋体" w:hAnsi="宋体"/>
          <w:color w:val="000000" w:themeColor="text1"/>
          <w:sz w:val="24"/>
          <w:szCs w:val="24"/>
        </w:rPr>
        <w:t>（散射参数），是频率</w:t>
      </w:r>
      <w:r w:rsidRPr="0032064E">
        <w:rPr>
          <w:rFonts w:ascii="宋体" w:eastAsia="宋体" w:hAnsi="宋体"/>
          <w:color w:val="000000" w:themeColor="text1"/>
          <w:sz w:val="24"/>
          <w:szCs w:val="24"/>
        </w:rPr>
        <w:t xml:space="preserve"> f </w:t>
      </w:r>
      <w:r w:rsidRPr="0032064E">
        <w:rPr>
          <w:rFonts w:ascii="宋体" w:eastAsia="宋体" w:hAnsi="宋体"/>
          <w:color w:val="000000" w:themeColor="text1"/>
          <w:sz w:val="24"/>
          <w:szCs w:val="24"/>
        </w:rPr>
        <w:t>的函数。</w:t>
      </w:r>
    </w:p>
    <w:p w:rsidR="00780369" w:rsidRPr="0032064E" w:rsidRDefault="00C360D7" w:rsidP="0032064E">
      <w:pPr>
        <w:spacing w:before="0" w:after="0" w:line="360" w:lineRule="auto"/>
        <w:ind w:left="420"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ØIFFT</w:t>
      </w:r>
      <w:r w:rsidRPr="0032064E">
        <w:rPr>
          <w:rFonts w:ascii="宋体" w:eastAsia="宋体" w:hAnsi="宋体"/>
          <w:color w:val="000000" w:themeColor="text1"/>
          <w:sz w:val="24"/>
          <w:szCs w:val="24"/>
        </w:rPr>
        <w:t>：指</w:t>
      </w:r>
      <w:r w:rsidRPr="0032064E">
        <w:rPr>
          <w:rFonts w:ascii="宋体" w:eastAsia="宋体" w:hAnsi="宋体"/>
          <w:b/>
          <w:color w:val="000000" w:themeColor="text1"/>
          <w:sz w:val="24"/>
          <w:szCs w:val="24"/>
        </w:rPr>
        <w:t>离散反傅里叶变换</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Inverse Fast Fourier Transform</w:t>
      </w:r>
      <w:r w:rsidRPr="0032064E">
        <w:rPr>
          <w:rFonts w:ascii="宋体" w:eastAsia="宋体" w:hAnsi="宋体"/>
          <w:color w:val="000000" w:themeColor="text1"/>
          <w:sz w:val="24"/>
          <w:szCs w:val="24"/>
        </w:rPr>
        <w:t>），用于将频域数据</w:t>
      </w:r>
      <w:proofErr w:type="gramStart"/>
      <w:r w:rsidRPr="0032064E">
        <w:rPr>
          <w:rFonts w:ascii="宋体" w:eastAsia="宋体" w:hAnsi="宋体"/>
          <w:color w:val="000000" w:themeColor="text1"/>
          <w:sz w:val="24"/>
          <w:szCs w:val="24"/>
        </w:rPr>
        <w:t>映射回</w:t>
      </w:r>
      <w:proofErr w:type="gramEnd"/>
      <w:r w:rsidRPr="0032064E">
        <w:rPr>
          <w:rFonts w:ascii="宋体" w:eastAsia="宋体" w:hAnsi="宋体"/>
          <w:color w:val="000000" w:themeColor="text1"/>
          <w:sz w:val="24"/>
          <w:szCs w:val="24"/>
        </w:rPr>
        <w:t>时域。</w:t>
      </w:r>
    </w:p>
    <w:p w:rsidR="00780369" w:rsidRPr="0032064E" w:rsidRDefault="00C360D7" w:rsidP="0032064E">
      <w:pPr>
        <w:pStyle w:val="3"/>
        <w:spacing w:line="360" w:lineRule="auto"/>
        <w:ind w:firstLineChars="200" w:firstLine="482"/>
        <w:jc w:val="both"/>
        <w:rPr>
          <w:rFonts w:ascii="宋体" w:eastAsia="宋体" w:hAnsi="宋体"/>
          <w:color w:val="000000" w:themeColor="text1"/>
          <w:sz w:val="24"/>
          <w:szCs w:val="24"/>
        </w:rPr>
      </w:pPr>
      <w:r w:rsidRPr="0032064E">
        <w:rPr>
          <w:rFonts w:ascii="宋体" w:eastAsia="宋体" w:hAnsi="宋体"/>
          <w:color w:val="000000" w:themeColor="text1"/>
          <w:sz w:val="24"/>
          <w:szCs w:val="24"/>
        </w:rPr>
        <w:t xml:space="preserve">2. </w:t>
      </w:r>
      <w:r w:rsidRPr="0032064E">
        <w:rPr>
          <w:rFonts w:ascii="宋体" w:eastAsia="宋体" w:hAnsi="宋体"/>
          <w:color w:val="000000" w:themeColor="text1"/>
          <w:sz w:val="24"/>
          <w:szCs w:val="24"/>
        </w:rPr>
        <w:t>物理意义</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在射频与微波工程中，这个过程通常被称为</w:t>
      </w:r>
      <w:r w:rsidRPr="0032064E">
        <w:rPr>
          <w:rFonts w:ascii="宋体" w:eastAsia="宋体" w:hAnsi="宋体"/>
          <w:color w:val="000000" w:themeColor="text1"/>
          <w:sz w:val="24"/>
          <w:szCs w:val="24"/>
        </w:rPr>
        <w:t> </w:t>
      </w:r>
      <w:r w:rsidRPr="0032064E">
        <w:rPr>
          <w:rFonts w:ascii="宋体" w:eastAsia="宋体" w:hAnsi="宋体"/>
          <w:b/>
          <w:color w:val="000000" w:themeColor="text1"/>
          <w:sz w:val="24"/>
          <w:szCs w:val="24"/>
        </w:rPr>
        <w:t>时域反射计（</w:t>
      </w:r>
      <w:r w:rsidRPr="0032064E">
        <w:rPr>
          <w:rFonts w:ascii="宋体" w:eastAsia="宋体" w:hAnsi="宋体"/>
          <w:b/>
          <w:color w:val="000000" w:themeColor="text1"/>
          <w:sz w:val="24"/>
          <w:szCs w:val="24"/>
        </w:rPr>
        <w:t>TDR</w:t>
      </w:r>
      <w:r w:rsidRPr="0032064E">
        <w:rPr>
          <w:rFonts w:ascii="宋体" w:eastAsia="宋体" w:hAnsi="宋体"/>
          <w:b/>
          <w:color w:val="000000" w:themeColor="text1"/>
          <w:sz w:val="24"/>
          <w:szCs w:val="24"/>
        </w:rPr>
        <w:t>）模式</w:t>
      </w:r>
      <w:r w:rsidRPr="0032064E">
        <w:rPr>
          <w:rFonts w:ascii="宋体" w:eastAsia="宋体" w:hAnsi="宋体"/>
          <w:color w:val="000000" w:themeColor="text1"/>
          <w:sz w:val="24"/>
          <w:szCs w:val="24"/>
        </w:rPr>
        <w:t>。</w:t>
      </w:r>
    </w:p>
    <w:p w:rsidR="00780369" w:rsidRPr="0032064E" w:rsidRDefault="00C360D7" w:rsidP="0032064E">
      <w:pPr>
        <w:spacing w:before="0" w:after="0" w:line="360" w:lineRule="auto"/>
        <w:ind w:left="420"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Ø</w:t>
      </w:r>
      <w:r w:rsidRPr="0032064E">
        <w:rPr>
          <w:rFonts w:ascii="宋体" w:eastAsia="宋体" w:hAnsi="宋体"/>
          <w:b/>
          <w:color w:val="000000" w:themeColor="text1"/>
          <w:sz w:val="24"/>
          <w:szCs w:val="24"/>
        </w:rPr>
        <w:t>从频率到距离</w:t>
      </w:r>
      <w:r w:rsidRPr="0032064E">
        <w:rPr>
          <w:rFonts w:ascii="宋体" w:eastAsia="宋体" w:hAnsi="宋体"/>
          <w:color w:val="000000" w:themeColor="text1"/>
          <w:sz w:val="24"/>
          <w:szCs w:val="24"/>
        </w:rPr>
        <w:t>：通过</w:t>
      </w:r>
      <w:r w:rsidRPr="0032064E">
        <w:rPr>
          <w:rFonts w:ascii="宋体" w:eastAsia="宋体" w:hAnsi="宋体"/>
          <w:color w:val="000000" w:themeColor="text1"/>
          <w:sz w:val="24"/>
          <w:szCs w:val="24"/>
        </w:rPr>
        <w:t xml:space="preserve"> </w:t>
      </w:r>
      <w:r w:rsidRPr="0032064E">
        <w:rPr>
          <w:rFonts w:ascii="宋体" w:eastAsia="宋体" w:hAnsi="宋体"/>
          <w:color w:val="000000" w:themeColor="text1"/>
          <w:sz w:val="24"/>
          <w:szCs w:val="24"/>
        </w:rPr>
        <w:t>S11</w:t>
      </w:r>
      <w:r w:rsidRPr="0032064E">
        <w:rPr>
          <w:rFonts w:ascii="宋体" w:eastAsia="宋体" w:hAnsi="宋体"/>
          <w:color w:val="000000" w:themeColor="text1"/>
          <w:sz w:val="24"/>
          <w:szCs w:val="24"/>
        </w:rPr>
        <w:t>的频域扫描，我们可以利用</w:t>
      </w:r>
      <w:r w:rsidRPr="0032064E">
        <w:rPr>
          <w:rFonts w:ascii="宋体" w:eastAsia="宋体" w:hAnsi="宋体"/>
          <w:color w:val="000000" w:themeColor="text1"/>
          <w:sz w:val="24"/>
          <w:szCs w:val="24"/>
        </w:rPr>
        <w:t xml:space="preserve"> IFFT </w:t>
      </w:r>
      <w:r w:rsidRPr="0032064E">
        <w:rPr>
          <w:rFonts w:ascii="宋体" w:eastAsia="宋体" w:hAnsi="宋体"/>
          <w:color w:val="000000" w:themeColor="text1"/>
          <w:sz w:val="24"/>
          <w:szCs w:val="24"/>
        </w:rPr>
        <w:t>得到信号在传输线上的反射随时间变化的情况。由于电磁波速度已知，时间</w:t>
      </w:r>
      <w:r w:rsidRPr="0032064E">
        <w:rPr>
          <w:rFonts w:ascii="宋体" w:eastAsia="宋体" w:hAnsi="宋体"/>
          <w:color w:val="000000" w:themeColor="text1"/>
          <w:sz w:val="24"/>
          <w:szCs w:val="24"/>
        </w:rPr>
        <w:t xml:space="preserve"> t</w:t>
      </w:r>
      <w:r w:rsidRPr="0032064E">
        <w:rPr>
          <w:rFonts w:ascii="宋体" w:eastAsia="宋体" w:hAnsi="宋体"/>
          <w:color w:val="000000" w:themeColor="text1"/>
          <w:sz w:val="24"/>
          <w:szCs w:val="24"/>
        </w:rPr>
        <w:t>可以直接对应到物理距离</w:t>
      </w:r>
      <w:r w:rsidRPr="0032064E">
        <w:rPr>
          <w:rFonts w:ascii="宋体" w:eastAsia="宋体" w:hAnsi="宋体"/>
          <w:color w:val="000000" w:themeColor="text1"/>
          <w:sz w:val="24"/>
          <w:szCs w:val="24"/>
        </w:rPr>
        <w:t xml:space="preserve"> d</w:t>
      </w:r>
      <w:r w:rsidRPr="0032064E">
        <w:rPr>
          <w:rFonts w:ascii="宋体" w:eastAsia="宋体" w:hAnsi="宋体"/>
          <w:color w:val="000000" w:themeColor="text1"/>
          <w:sz w:val="24"/>
          <w:szCs w:val="24"/>
        </w:rPr>
        <w:t>。</w:t>
      </w:r>
    </w:p>
    <w:p w:rsidR="00780369" w:rsidRPr="0032064E" w:rsidRDefault="00C360D7" w:rsidP="0032064E">
      <w:pPr>
        <w:spacing w:before="0" w:after="0" w:line="360" w:lineRule="auto"/>
        <w:ind w:left="420"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Ø</w:t>
      </w:r>
      <w:r w:rsidRPr="0032064E">
        <w:rPr>
          <w:rFonts w:ascii="宋体" w:eastAsia="宋体" w:hAnsi="宋体"/>
          <w:b/>
          <w:color w:val="000000" w:themeColor="text1"/>
          <w:sz w:val="24"/>
          <w:szCs w:val="24"/>
        </w:rPr>
        <w:t>故障定位</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 xml:space="preserve">h(t) </w:t>
      </w:r>
      <w:r w:rsidRPr="0032064E">
        <w:rPr>
          <w:rFonts w:ascii="宋体" w:eastAsia="宋体" w:hAnsi="宋体"/>
          <w:color w:val="000000" w:themeColor="text1"/>
          <w:sz w:val="24"/>
          <w:szCs w:val="24"/>
        </w:rPr>
        <w:t>中的峰值点对应着传输线上的阻抗不连续点（如连接器、断路或短路位置）。</w:t>
      </w:r>
    </w:p>
    <w:p w:rsidR="00780369" w:rsidRPr="0032064E" w:rsidRDefault="00C360D7" w:rsidP="0032064E">
      <w:pPr>
        <w:pStyle w:val="3"/>
        <w:spacing w:line="360" w:lineRule="auto"/>
        <w:ind w:firstLineChars="200" w:firstLine="482"/>
        <w:jc w:val="both"/>
        <w:rPr>
          <w:rFonts w:ascii="宋体" w:eastAsia="宋体" w:hAnsi="宋体"/>
          <w:color w:val="000000" w:themeColor="text1"/>
          <w:sz w:val="24"/>
          <w:szCs w:val="24"/>
        </w:rPr>
      </w:pPr>
      <w:r w:rsidRPr="0032064E">
        <w:rPr>
          <w:rFonts w:ascii="宋体" w:eastAsia="宋体" w:hAnsi="宋体"/>
          <w:color w:val="000000" w:themeColor="text1"/>
          <w:sz w:val="24"/>
          <w:szCs w:val="24"/>
        </w:rPr>
        <w:t xml:space="preserve">3. </w:t>
      </w:r>
      <w:r w:rsidRPr="0032064E">
        <w:rPr>
          <w:rFonts w:ascii="宋体" w:eastAsia="宋体" w:hAnsi="宋体"/>
          <w:color w:val="000000" w:themeColor="text1"/>
          <w:sz w:val="24"/>
          <w:szCs w:val="24"/>
        </w:rPr>
        <w:t>离散计算形式</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在计算机处理中，若</w:t>
      </w:r>
      <w:r w:rsidRPr="0032064E">
        <w:rPr>
          <w:rFonts w:ascii="宋体" w:eastAsia="宋体" w:hAnsi="宋体"/>
          <w:color w:val="000000" w:themeColor="text1"/>
          <w:sz w:val="24"/>
          <w:szCs w:val="24"/>
        </w:rPr>
        <w:t xml:space="preserve"> S11 </w:t>
      </w:r>
      <w:r w:rsidRPr="0032064E">
        <w:rPr>
          <w:rFonts w:ascii="宋体" w:eastAsia="宋体" w:hAnsi="宋体"/>
          <w:color w:val="000000" w:themeColor="text1"/>
          <w:sz w:val="24"/>
          <w:szCs w:val="24"/>
        </w:rPr>
        <w:t>有</w:t>
      </w:r>
      <w:r w:rsidRPr="0032064E">
        <w:rPr>
          <w:rFonts w:ascii="宋体" w:eastAsia="宋体" w:hAnsi="宋体"/>
          <w:color w:val="000000" w:themeColor="text1"/>
          <w:sz w:val="24"/>
          <w:szCs w:val="24"/>
        </w:rPr>
        <w:t xml:space="preserve"> N </w:t>
      </w:r>
      <w:proofErr w:type="gramStart"/>
      <w:r w:rsidRPr="0032064E">
        <w:rPr>
          <w:rFonts w:ascii="宋体" w:eastAsia="宋体" w:hAnsi="宋体"/>
          <w:color w:val="000000" w:themeColor="text1"/>
          <w:sz w:val="24"/>
          <w:szCs w:val="24"/>
        </w:rPr>
        <w:t>个</w:t>
      </w:r>
      <w:proofErr w:type="gramEnd"/>
      <w:r w:rsidRPr="0032064E">
        <w:rPr>
          <w:rFonts w:ascii="宋体" w:eastAsia="宋体" w:hAnsi="宋体"/>
          <w:color w:val="000000" w:themeColor="text1"/>
          <w:sz w:val="24"/>
          <w:szCs w:val="24"/>
        </w:rPr>
        <w:t>频率采样点，则对应的离散计算公式为：</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noProof/>
          <w:color w:val="000000" w:themeColor="text1"/>
          <w:sz w:val="24"/>
          <w:szCs w:val="24"/>
        </w:rPr>
        <w:drawing>
          <wp:inline distT="0" distB="0" distL="0" distR="0" wp14:anchorId="75076164" wp14:editId="3730363C">
            <wp:extent cx="2686050" cy="736600"/>
            <wp:effectExtent l="0" t="0" r="0" b="0"/>
            <wp:docPr id="20"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rotWithShape="1">
                    <a:blip r:embed="rId11"/>
                    <a:srcRect/>
                    <a:stretch/>
                  </pic:blipFill>
                  <pic:spPr>
                    <a:xfrm rot="21600000">
                      <a:off x="0" y="0"/>
                      <a:ext cx="2683843" cy="735995"/>
                    </a:xfrm>
                    <a:prstGeom prst="rect">
                      <a:avLst/>
                    </a:prstGeom>
                  </pic:spPr>
                </pic:pic>
              </a:graphicData>
            </a:graphic>
          </wp:inline>
        </w:drawing>
      </w:r>
    </w:p>
    <w:p w:rsidR="00780369" w:rsidRPr="0032064E" w:rsidRDefault="00C360D7" w:rsidP="0032064E">
      <w:pPr>
        <w:pStyle w:val="3"/>
        <w:spacing w:line="360" w:lineRule="auto"/>
        <w:ind w:firstLineChars="200" w:firstLine="482"/>
        <w:jc w:val="both"/>
        <w:rPr>
          <w:rFonts w:ascii="宋体" w:eastAsia="宋体" w:hAnsi="宋体"/>
          <w:color w:val="000000" w:themeColor="text1"/>
          <w:sz w:val="24"/>
          <w:szCs w:val="24"/>
        </w:rPr>
      </w:pPr>
      <w:r w:rsidRPr="0032064E">
        <w:rPr>
          <w:rFonts w:ascii="宋体" w:eastAsia="宋体" w:hAnsi="宋体"/>
          <w:color w:val="000000" w:themeColor="text1"/>
          <w:sz w:val="24"/>
          <w:szCs w:val="24"/>
        </w:rPr>
        <w:t xml:space="preserve">4. </w:t>
      </w:r>
      <w:r w:rsidRPr="0032064E">
        <w:rPr>
          <w:rFonts w:ascii="宋体" w:eastAsia="宋体" w:hAnsi="宋体"/>
          <w:color w:val="000000" w:themeColor="text1"/>
          <w:sz w:val="24"/>
          <w:szCs w:val="24"/>
        </w:rPr>
        <w:t>常见的窗函数应用</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在实际操作中，为了减少</w:t>
      </w:r>
      <w:r w:rsidRPr="0032064E">
        <w:rPr>
          <w:rFonts w:ascii="宋体" w:eastAsia="宋体" w:hAnsi="宋体"/>
          <w:color w:val="000000" w:themeColor="text1"/>
          <w:sz w:val="24"/>
          <w:szCs w:val="24"/>
        </w:rPr>
        <w:t xml:space="preserve"> IFFT </w:t>
      </w:r>
      <w:r w:rsidRPr="0032064E">
        <w:rPr>
          <w:rFonts w:ascii="宋体" w:eastAsia="宋体" w:hAnsi="宋体"/>
          <w:color w:val="000000" w:themeColor="text1"/>
          <w:sz w:val="24"/>
          <w:szCs w:val="24"/>
        </w:rPr>
        <w:t>产生的振铃效应（吉布斯现象），通常会在变换前对</w:t>
      </w:r>
      <w:r w:rsidRPr="0032064E">
        <w:rPr>
          <w:rFonts w:ascii="宋体" w:eastAsia="宋体" w:hAnsi="宋体"/>
          <w:color w:val="000000" w:themeColor="text1"/>
          <w:sz w:val="24"/>
          <w:szCs w:val="24"/>
        </w:rPr>
        <w:t xml:space="preserve"> S11(f) </w:t>
      </w:r>
      <w:r w:rsidRPr="0032064E">
        <w:rPr>
          <w:rFonts w:ascii="宋体" w:eastAsia="宋体" w:hAnsi="宋体"/>
          <w:color w:val="000000" w:themeColor="text1"/>
          <w:sz w:val="24"/>
          <w:szCs w:val="24"/>
        </w:rPr>
        <w:t>施加一个窗函数</w:t>
      </w:r>
      <w:r w:rsidRPr="0032064E">
        <w:rPr>
          <w:rFonts w:ascii="宋体" w:eastAsia="宋体" w:hAnsi="宋体"/>
          <w:color w:val="000000" w:themeColor="text1"/>
          <w:sz w:val="24"/>
          <w:szCs w:val="24"/>
        </w:rPr>
        <w:t xml:space="preserve"> W(f)</w:t>
      </w:r>
      <w:r w:rsidRPr="0032064E">
        <w:rPr>
          <w:rFonts w:ascii="宋体" w:eastAsia="宋体" w:hAnsi="宋体"/>
          <w:color w:val="000000" w:themeColor="text1"/>
          <w:sz w:val="24"/>
          <w:szCs w:val="24"/>
        </w:rPr>
        <w:t>：</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noProof/>
          <w:color w:val="000000" w:themeColor="text1"/>
          <w:sz w:val="24"/>
          <w:szCs w:val="24"/>
        </w:rPr>
        <w:drawing>
          <wp:inline distT="0" distB="0" distL="0" distR="0" wp14:anchorId="4F9D6DD8" wp14:editId="658BCD56">
            <wp:extent cx="2813050" cy="406400"/>
            <wp:effectExtent l="0" t="0" r="0" b="0"/>
            <wp:docPr id="23"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rotWithShape="1">
                    <a:blip r:embed="rId12"/>
                    <a:srcRect/>
                    <a:stretch/>
                  </pic:blipFill>
                  <pic:spPr>
                    <a:xfrm rot="21600000">
                      <a:off x="0" y="0"/>
                      <a:ext cx="2813050" cy="406400"/>
                    </a:xfrm>
                    <a:prstGeom prst="rect">
                      <a:avLst/>
                    </a:prstGeom>
                  </pic:spPr>
                </pic:pic>
              </a:graphicData>
            </a:graphic>
          </wp:inline>
        </w:drawing>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常见的窗函数包括：</w:t>
      </w:r>
    </w:p>
    <w:p w:rsidR="00780369" w:rsidRPr="0032064E" w:rsidRDefault="00C360D7" w:rsidP="0032064E">
      <w:pPr>
        <w:spacing w:before="0" w:after="0" w:line="360" w:lineRule="auto"/>
        <w:ind w:left="420" w:firstLineChars="200" w:firstLine="480"/>
        <w:rPr>
          <w:rFonts w:ascii="宋体" w:eastAsia="宋体" w:hAnsi="宋体"/>
          <w:color w:val="000000" w:themeColor="text1"/>
          <w:sz w:val="24"/>
          <w:szCs w:val="24"/>
        </w:rPr>
      </w:pPr>
      <w:proofErr w:type="spellStart"/>
      <w:r w:rsidRPr="0032064E">
        <w:rPr>
          <w:rFonts w:ascii="宋体" w:eastAsia="宋体" w:hAnsi="宋体"/>
          <w:color w:val="000000" w:themeColor="text1"/>
          <w:sz w:val="24"/>
          <w:szCs w:val="24"/>
        </w:rPr>
        <w:t>Ø</w:t>
      </w:r>
      <w:r w:rsidRPr="0032064E">
        <w:rPr>
          <w:rFonts w:ascii="宋体" w:eastAsia="宋体" w:hAnsi="宋体"/>
          <w:b/>
          <w:color w:val="000000" w:themeColor="text1"/>
          <w:sz w:val="24"/>
          <w:szCs w:val="24"/>
        </w:rPr>
        <w:t>Ha</w:t>
      </w:r>
      <w:r w:rsidRPr="0032064E">
        <w:rPr>
          <w:rFonts w:ascii="宋体" w:eastAsia="宋体" w:hAnsi="宋体"/>
          <w:b/>
          <w:color w:val="000000" w:themeColor="text1"/>
          <w:sz w:val="24"/>
          <w:szCs w:val="24"/>
        </w:rPr>
        <w:t>mming</w:t>
      </w:r>
      <w:proofErr w:type="spellEnd"/>
      <w:r w:rsidRPr="0032064E">
        <w:rPr>
          <w:rFonts w:ascii="宋体" w:eastAsia="宋体" w:hAnsi="宋体"/>
          <w:b/>
          <w:color w:val="000000" w:themeColor="text1"/>
          <w:sz w:val="24"/>
          <w:szCs w:val="24"/>
        </w:rPr>
        <w:t xml:space="preserve"> </w:t>
      </w:r>
      <w:r w:rsidRPr="0032064E">
        <w:rPr>
          <w:rFonts w:ascii="宋体" w:eastAsia="宋体" w:hAnsi="宋体"/>
          <w:b/>
          <w:color w:val="000000" w:themeColor="text1"/>
          <w:sz w:val="24"/>
          <w:szCs w:val="24"/>
        </w:rPr>
        <w:t>窗</w:t>
      </w:r>
    </w:p>
    <w:p w:rsidR="00780369" w:rsidRPr="0032064E" w:rsidRDefault="00C360D7" w:rsidP="0032064E">
      <w:pPr>
        <w:spacing w:before="0" w:after="0" w:line="360" w:lineRule="auto"/>
        <w:ind w:left="420" w:firstLineChars="200" w:firstLine="480"/>
        <w:rPr>
          <w:rFonts w:ascii="宋体" w:eastAsia="宋体" w:hAnsi="宋体"/>
          <w:color w:val="000000" w:themeColor="text1"/>
          <w:sz w:val="24"/>
          <w:szCs w:val="24"/>
        </w:rPr>
      </w:pPr>
      <w:proofErr w:type="spellStart"/>
      <w:r w:rsidRPr="0032064E">
        <w:rPr>
          <w:rFonts w:ascii="宋体" w:eastAsia="宋体" w:hAnsi="宋体"/>
          <w:color w:val="000000" w:themeColor="text1"/>
          <w:sz w:val="24"/>
          <w:szCs w:val="24"/>
        </w:rPr>
        <w:t>Ø</w:t>
      </w:r>
      <w:r w:rsidRPr="0032064E">
        <w:rPr>
          <w:rFonts w:ascii="宋体" w:eastAsia="宋体" w:hAnsi="宋体"/>
          <w:b/>
          <w:color w:val="000000" w:themeColor="text1"/>
          <w:sz w:val="24"/>
          <w:szCs w:val="24"/>
        </w:rPr>
        <w:t>Kaiser</w:t>
      </w:r>
      <w:proofErr w:type="spellEnd"/>
      <w:r w:rsidRPr="0032064E">
        <w:rPr>
          <w:rFonts w:ascii="宋体" w:eastAsia="宋体" w:hAnsi="宋体"/>
          <w:b/>
          <w:color w:val="000000" w:themeColor="text1"/>
          <w:sz w:val="24"/>
          <w:szCs w:val="24"/>
        </w:rPr>
        <w:t xml:space="preserve">-Bessel </w:t>
      </w:r>
      <w:r w:rsidRPr="0032064E">
        <w:rPr>
          <w:rFonts w:ascii="宋体" w:eastAsia="宋体" w:hAnsi="宋体"/>
          <w:b/>
          <w:color w:val="000000" w:themeColor="text1"/>
          <w:sz w:val="24"/>
          <w:szCs w:val="24"/>
        </w:rPr>
        <w:t>窗</w:t>
      </w:r>
      <w:r w:rsidRPr="0032064E">
        <w:rPr>
          <w:rFonts w:ascii="宋体" w:eastAsia="宋体" w:hAnsi="宋体"/>
          <w:color w:val="000000" w:themeColor="text1"/>
          <w:sz w:val="24"/>
          <w:szCs w:val="24"/>
        </w:rPr>
        <w:t>（平衡分辨率与旁瓣抑制的最佳选择）</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这项功能对于线缆测试具有极高的实用价值：如果一根线缆在某个连接器处或某个弯折点存在阻抗不连续，时域分析可以精确定位故障位置（精度与测量带宽成反比，</w:t>
      </w:r>
      <w:r w:rsidRPr="0032064E">
        <w:rPr>
          <w:rFonts w:ascii="宋体" w:eastAsia="宋体" w:hAnsi="宋体"/>
          <w:color w:val="000000" w:themeColor="text1"/>
          <w:sz w:val="24"/>
          <w:szCs w:val="24"/>
        </w:rPr>
        <w:t>67 GHz</w:t>
      </w:r>
      <w:r w:rsidRPr="0032064E">
        <w:rPr>
          <w:rFonts w:ascii="宋体" w:eastAsia="宋体" w:hAnsi="宋体"/>
          <w:color w:val="000000" w:themeColor="text1"/>
          <w:sz w:val="24"/>
          <w:szCs w:val="24"/>
        </w:rPr>
        <w:t>带宽对应的空间分辨率约为数毫米）。这对于生产线上的不良品故障归因分析具有重要意义。</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noProof/>
          <w:color w:val="000000" w:themeColor="text1"/>
          <w:sz w:val="24"/>
          <w:szCs w:val="24"/>
        </w:rPr>
        <w:drawing>
          <wp:inline distT="0" distB="0" distL="0" distR="0" wp14:anchorId="3F513C3A" wp14:editId="2A804AB3">
            <wp:extent cx="3994150" cy="1822450"/>
            <wp:effectExtent l="0" t="0" r="0" b="0"/>
            <wp:docPr id="26"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rotWithShape="1">
                    <a:blip r:embed="rId13"/>
                    <a:srcRect/>
                    <a:stretch/>
                  </pic:blipFill>
                  <pic:spPr>
                    <a:xfrm rot="21600000">
                      <a:off x="0" y="0"/>
                      <a:ext cx="3995768" cy="1823188"/>
                    </a:xfrm>
                    <a:prstGeom prst="rect">
                      <a:avLst/>
                    </a:prstGeom>
                  </pic:spPr>
                </pic:pic>
              </a:graphicData>
            </a:graphic>
          </wp:inline>
        </w:drawing>
      </w:r>
    </w:p>
    <w:p w:rsidR="00780369" w:rsidRPr="0032064E" w:rsidRDefault="00C360D7" w:rsidP="0032064E">
      <w:pPr>
        <w:spacing w:before="0" w:after="0" w:line="360" w:lineRule="auto"/>
        <w:ind w:firstLineChars="200" w:firstLine="482"/>
        <w:rPr>
          <w:rFonts w:ascii="宋体" w:eastAsia="宋体" w:hAnsi="宋体"/>
          <w:color w:val="000000" w:themeColor="text1"/>
          <w:sz w:val="24"/>
          <w:szCs w:val="24"/>
        </w:rPr>
      </w:pPr>
      <w:r w:rsidRPr="0032064E">
        <w:rPr>
          <w:rFonts w:ascii="宋体" w:eastAsia="宋体" w:hAnsi="宋体"/>
          <w:b/>
          <w:color w:val="000000" w:themeColor="text1"/>
          <w:sz w:val="24"/>
          <w:szCs w:val="24"/>
        </w:rPr>
        <w:t>图注：</w:t>
      </w:r>
      <w:r w:rsidRPr="0032064E">
        <w:rPr>
          <w:rFonts w:ascii="宋体" w:eastAsia="宋体" w:hAnsi="宋体"/>
          <w:b/>
          <w:color w:val="000000" w:themeColor="text1"/>
          <w:sz w:val="24"/>
          <w:szCs w:val="24"/>
        </w:rPr>
        <w:t>VNA</w:t>
      </w:r>
      <w:r w:rsidRPr="0032064E">
        <w:rPr>
          <w:rFonts w:ascii="宋体" w:eastAsia="宋体" w:hAnsi="宋体"/>
          <w:b/>
          <w:color w:val="000000" w:themeColor="text1"/>
          <w:sz w:val="24"/>
          <w:szCs w:val="24"/>
        </w:rPr>
        <w:t>时域分析原理示意</w:t>
      </w:r>
      <w:r w:rsidRPr="0032064E">
        <w:rPr>
          <w:rFonts w:ascii="宋体" w:eastAsia="宋体" w:hAnsi="宋体"/>
          <w:b/>
          <w:color w:val="000000" w:themeColor="text1"/>
          <w:sz w:val="24"/>
          <w:szCs w:val="24"/>
        </w:rPr>
        <w:t>——</w:t>
      </w:r>
      <w:r w:rsidRPr="0032064E">
        <w:rPr>
          <w:rFonts w:ascii="宋体" w:eastAsia="宋体" w:hAnsi="宋体"/>
          <w:b/>
          <w:color w:val="000000" w:themeColor="text1"/>
          <w:sz w:val="24"/>
          <w:szCs w:val="24"/>
        </w:rPr>
        <w:t>通过</w:t>
      </w:r>
      <w:r w:rsidRPr="0032064E">
        <w:rPr>
          <w:rFonts w:ascii="宋体" w:eastAsia="宋体" w:hAnsi="宋体"/>
          <w:b/>
          <w:color w:val="000000" w:themeColor="text1"/>
          <w:sz w:val="24"/>
          <w:szCs w:val="24"/>
        </w:rPr>
        <w:t>IFFT</w:t>
      </w:r>
      <w:r w:rsidRPr="0032064E">
        <w:rPr>
          <w:rFonts w:ascii="宋体" w:eastAsia="宋体" w:hAnsi="宋体"/>
          <w:b/>
          <w:color w:val="000000" w:themeColor="text1"/>
          <w:sz w:val="24"/>
          <w:szCs w:val="24"/>
        </w:rPr>
        <w:t>变换，将频域</w:t>
      </w:r>
      <w:r w:rsidRPr="0032064E">
        <w:rPr>
          <w:rFonts w:ascii="宋体" w:eastAsia="宋体" w:hAnsi="宋体"/>
          <w:b/>
          <w:color w:val="000000" w:themeColor="text1"/>
          <w:sz w:val="24"/>
          <w:szCs w:val="24"/>
        </w:rPr>
        <w:t>S</w:t>
      </w:r>
      <w:r w:rsidRPr="0032064E">
        <w:rPr>
          <w:rFonts w:ascii="宋体" w:eastAsia="宋体" w:hAnsi="宋体"/>
          <w:b/>
          <w:color w:val="000000" w:themeColor="text1"/>
          <w:sz w:val="24"/>
          <w:szCs w:val="24"/>
        </w:rPr>
        <w:t>参数转换为时域阻抗分布，精确定位线缆故障点</w:t>
      </w:r>
    </w:p>
    <w:p w:rsidR="00780369" w:rsidRPr="0032064E" w:rsidRDefault="00C360D7" w:rsidP="0032064E">
      <w:pPr>
        <w:spacing w:before="0" w:after="0" w:line="360" w:lineRule="auto"/>
        <w:ind w:firstLineChars="200" w:firstLine="482"/>
        <w:rPr>
          <w:rFonts w:ascii="宋体" w:eastAsia="宋体" w:hAnsi="宋体"/>
          <w:color w:val="000000" w:themeColor="text1"/>
          <w:sz w:val="24"/>
          <w:szCs w:val="24"/>
        </w:rPr>
      </w:pPr>
      <w:r w:rsidRPr="0032064E">
        <w:rPr>
          <w:rFonts w:ascii="宋体" w:eastAsia="宋体" w:hAnsi="宋体"/>
          <w:b/>
          <w:color w:val="000000" w:themeColor="text1"/>
          <w:sz w:val="24"/>
          <w:szCs w:val="24"/>
        </w:rPr>
        <w:t xml:space="preserve">4.3 </w:t>
      </w:r>
      <w:r w:rsidRPr="0032064E">
        <w:rPr>
          <w:rFonts w:ascii="宋体" w:eastAsia="宋体" w:hAnsi="宋体"/>
          <w:b/>
          <w:color w:val="000000" w:themeColor="text1"/>
          <w:sz w:val="24"/>
          <w:szCs w:val="24"/>
        </w:rPr>
        <w:t>当前</w:t>
      </w:r>
      <w:r w:rsidRPr="0032064E">
        <w:rPr>
          <w:rFonts w:ascii="宋体" w:eastAsia="宋体" w:hAnsi="宋体"/>
          <w:b/>
          <w:color w:val="000000" w:themeColor="text1"/>
          <w:sz w:val="24"/>
          <w:szCs w:val="24"/>
        </w:rPr>
        <w:t>VNA</w:t>
      </w:r>
      <w:r w:rsidRPr="0032064E">
        <w:rPr>
          <w:rFonts w:ascii="宋体" w:eastAsia="宋体" w:hAnsi="宋体"/>
          <w:b/>
          <w:color w:val="000000" w:themeColor="text1"/>
          <w:sz w:val="24"/>
          <w:szCs w:val="24"/>
        </w:rPr>
        <w:t>市场格局与竞争态势</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全球矢量网络分析仪市场长期以来由几家头部厂商主导：</w:t>
      </w:r>
    </w:p>
    <w:p w:rsidR="00780369" w:rsidRPr="0032064E" w:rsidRDefault="00C360D7" w:rsidP="0032064E">
      <w:pPr>
        <w:spacing w:before="0" w:after="0" w:line="360" w:lineRule="auto"/>
        <w:jc w:val="center"/>
        <w:rPr>
          <w:rFonts w:ascii="宋体" w:eastAsia="宋体" w:hAnsi="宋体"/>
          <w:color w:val="000000" w:themeColor="text1"/>
          <w:sz w:val="24"/>
          <w:szCs w:val="24"/>
        </w:rPr>
      </w:pPr>
      <w:r w:rsidRPr="0032064E">
        <w:rPr>
          <w:rFonts w:ascii="宋体" w:eastAsia="宋体" w:hAnsi="宋体"/>
          <w:noProof/>
          <w:color w:val="000000" w:themeColor="text1"/>
          <w:sz w:val="24"/>
          <w:szCs w:val="24"/>
        </w:rPr>
        <w:drawing>
          <wp:inline distT="0" distB="0" distL="0" distR="0" wp14:anchorId="5D05926D" wp14:editId="39CF35FE">
            <wp:extent cx="3924300" cy="2590800"/>
            <wp:effectExtent l="0" t="0" r="0" b="0"/>
            <wp:docPr id="29"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rotWithShape="1">
                    <a:blip r:embed="rId14"/>
                    <a:srcRect/>
                    <a:stretch/>
                  </pic:blipFill>
                  <pic:spPr>
                    <a:xfrm rot="21600000">
                      <a:off x="0" y="0"/>
                      <a:ext cx="3924851" cy="2591164"/>
                    </a:xfrm>
                    <a:prstGeom prst="rect">
                      <a:avLst/>
                    </a:prstGeom>
                  </pic:spPr>
                </pic:pic>
              </a:graphicData>
            </a:graphic>
          </wp:inline>
        </w:drawing>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是德科技（</w:t>
      </w:r>
      <w:proofErr w:type="spellStart"/>
      <w:r w:rsidRPr="0032064E">
        <w:rPr>
          <w:rFonts w:ascii="宋体" w:eastAsia="宋体" w:hAnsi="宋体"/>
          <w:color w:val="000000" w:themeColor="text1"/>
          <w:sz w:val="24"/>
          <w:szCs w:val="24"/>
        </w:rPr>
        <w:t>Keysight</w:t>
      </w:r>
      <w:proofErr w:type="spellEnd"/>
      <w:r w:rsidRPr="0032064E">
        <w:rPr>
          <w:rFonts w:ascii="宋体" w:eastAsia="宋体" w:hAnsi="宋体"/>
          <w:color w:val="000000" w:themeColor="text1"/>
          <w:sz w:val="24"/>
          <w:szCs w:val="24"/>
        </w:rPr>
        <w:t>）凭借原安捷伦</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惠普的技术积淀，在高端</w:t>
      </w:r>
      <w:r w:rsidRPr="0032064E">
        <w:rPr>
          <w:rFonts w:ascii="宋体" w:eastAsia="宋体" w:hAnsi="宋体"/>
          <w:color w:val="000000" w:themeColor="text1"/>
          <w:sz w:val="24"/>
          <w:szCs w:val="24"/>
        </w:rPr>
        <w:t>VNA</w:t>
      </w:r>
      <w:r w:rsidRPr="0032064E">
        <w:rPr>
          <w:rFonts w:ascii="宋体" w:eastAsia="宋体" w:hAnsi="宋体"/>
          <w:color w:val="000000" w:themeColor="text1"/>
          <w:sz w:val="24"/>
          <w:szCs w:val="24"/>
        </w:rPr>
        <w:t>市场占据最大份额，其</w:t>
      </w:r>
      <w:r w:rsidRPr="0032064E">
        <w:rPr>
          <w:rFonts w:ascii="宋体" w:eastAsia="宋体" w:hAnsi="宋体"/>
          <w:color w:val="000000" w:themeColor="text1"/>
          <w:sz w:val="24"/>
          <w:szCs w:val="24"/>
        </w:rPr>
        <w:t>PNA</w:t>
      </w:r>
      <w:r w:rsidRPr="0032064E">
        <w:rPr>
          <w:rFonts w:ascii="宋体" w:eastAsia="宋体" w:hAnsi="宋体"/>
          <w:color w:val="000000" w:themeColor="text1"/>
          <w:sz w:val="24"/>
          <w:szCs w:val="24"/>
        </w:rPr>
        <w:t>系列和</w:t>
      </w:r>
      <w:r w:rsidRPr="0032064E">
        <w:rPr>
          <w:rFonts w:ascii="宋体" w:eastAsia="宋体" w:hAnsi="宋体"/>
          <w:color w:val="000000" w:themeColor="text1"/>
          <w:sz w:val="24"/>
          <w:szCs w:val="24"/>
        </w:rPr>
        <w:t>ENA</w:t>
      </w:r>
      <w:r w:rsidRPr="0032064E">
        <w:rPr>
          <w:rFonts w:ascii="宋体" w:eastAsia="宋体" w:hAnsi="宋体"/>
          <w:color w:val="000000" w:themeColor="text1"/>
          <w:sz w:val="24"/>
          <w:szCs w:val="24"/>
        </w:rPr>
        <w:t>系列分别主攻高端射频</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微波和中端射频市场。罗德与施瓦茨（</w:t>
      </w:r>
      <w:r w:rsidRPr="0032064E">
        <w:rPr>
          <w:rFonts w:ascii="宋体" w:eastAsia="宋体" w:hAnsi="宋体"/>
          <w:color w:val="000000" w:themeColor="text1"/>
          <w:sz w:val="24"/>
          <w:szCs w:val="24"/>
        </w:rPr>
        <w:t>R&amp;S</w:t>
      </w:r>
      <w:r w:rsidRPr="0032064E">
        <w:rPr>
          <w:rFonts w:ascii="宋体" w:eastAsia="宋体" w:hAnsi="宋体"/>
          <w:color w:val="000000" w:themeColor="text1"/>
          <w:sz w:val="24"/>
          <w:szCs w:val="24"/>
        </w:rPr>
        <w:t>）以其</w:t>
      </w:r>
      <w:r w:rsidRPr="0032064E">
        <w:rPr>
          <w:rFonts w:ascii="宋体" w:eastAsia="宋体" w:hAnsi="宋体"/>
          <w:color w:val="000000" w:themeColor="text1"/>
          <w:sz w:val="24"/>
          <w:szCs w:val="24"/>
        </w:rPr>
        <w:t>ZNA</w:t>
      </w:r>
      <w:r w:rsidRPr="0032064E">
        <w:rPr>
          <w:rFonts w:ascii="宋体" w:eastAsia="宋体" w:hAnsi="宋体"/>
          <w:color w:val="000000" w:themeColor="text1"/>
          <w:sz w:val="24"/>
          <w:szCs w:val="24"/>
        </w:rPr>
        <w:t>和</w:t>
      </w:r>
      <w:r w:rsidRPr="0032064E">
        <w:rPr>
          <w:rFonts w:ascii="宋体" w:eastAsia="宋体" w:hAnsi="宋体"/>
          <w:color w:val="000000" w:themeColor="text1"/>
          <w:sz w:val="24"/>
          <w:szCs w:val="24"/>
        </w:rPr>
        <w:t>ZNB</w:t>
      </w:r>
      <w:r w:rsidRPr="0032064E">
        <w:rPr>
          <w:rFonts w:ascii="宋体" w:eastAsia="宋体" w:hAnsi="宋体"/>
          <w:color w:val="000000" w:themeColor="text1"/>
          <w:sz w:val="24"/>
          <w:szCs w:val="24"/>
        </w:rPr>
        <w:t>系列在欧洲市场具有强势地位。安立（</w:t>
      </w:r>
      <w:r w:rsidRPr="0032064E">
        <w:rPr>
          <w:rFonts w:ascii="宋体" w:eastAsia="宋体" w:hAnsi="宋体"/>
          <w:color w:val="000000" w:themeColor="text1"/>
          <w:sz w:val="24"/>
          <w:szCs w:val="24"/>
        </w:rPr>
        <w:t>Anritsu</w:t>
      </w:r>
      <w:r w:rsidRPr="0032064E">
        <w:rPr>
          <w:rFonts w:ascii="宋体" w:eastAsia="宋体" w:hAnsi="宋体"/>
          <w:color w:val="000000" w:themeColor="text1"/>
          <w:sz w:val="24"/>
          <w:szCs w:val="24"/>
        </w:rPr>
        <w:t>）则在手持式</w:t>
      </w:r>
      <w:r w:rsidRPr="0032064E">
        <w:rPr>
          <w:rFonts w:ascii="宋体" w:eastAsia="宋体" w:hAnsi="宋体"/>
          <w:color w:val="000000" w:themeColor="text1"/>
          <w:sz w:val="24"/>
          <w:szCs w:val="24"/>
        </w:rPr>
        <w:t>VNA</w:t>
      </w:r>
      <w:r w:rsidRPr="0032064E">
        <w:rPr>
          <w:rFonts w:ascii="宋体" w:eastAsia="宋体" w:hAnsi="宋体"/>
          <w:color w:val="000000" w:themeColor="text1"/>
          <w:sz w:val="24"/>
          <w:szCs w:val="24"/>
        </w:rPr>
        <w:t>和现场测试领域有独到优势。</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 </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proofErr w:type="gramStart"/>
      <w:r w:rsidRPr="0032064E">
        <w:rPr>
          <w:rFonts w:ascii="宋体" w:eastAsia="宋体" w:hAnsi="宋体"/>
          <w:color w:val="000000" w:themeColor="text1"/>
          <w:sz w:val="24"/>
          <w:szCs w:val="24"/>
        </w:rPr>
        <w:t>思仪科技</w:t>
      </w:r>
      <w:proofErr w:type="gramEnd"/>
      <w:r w:rsidRPr="0032064E">
        <w:rPr>
          <w:rFonts w:ascii="宋体" w:eastAsia="宋体" w:hAnsi="宋体"/>
          <w:color w:val="000000" w:themeColor="text1"/>
          <w:sz w:val="24"/>
          <w:szCs w:val="24"/>
        </w:rPr>
        <w:t>作为我国本土厂商，近年来在中低端市场份额稳步提升，并正在向高端市场发起冲击。</w:t>
      </w:r>
      <w:r w:rsidRPr="0032064E">
        <w:rPr>
          <w:rFonts w:ascii="宋体" w:eastAsia="宋体" w:hAnsi="宋体"/>
          <w:color w:val="000000" w:themeColor="text1"/>
          <w:sz w:val="24"/>
          <w:szCs w:val="24"/>
        </w:rPr>
        <w:t xml:space="preserve">67 </w:t>
      </w:r>
      <w:r w:rsidRPr="0032064E">
        <w:rPr>
          <w:rFonts w:ascii="宋体" w:eastAsia="宋体" w:hAnsi="宋体"/>
          <w:color w:val="000000" w:themeColor="text1"/>
          <w:sz w:val="24"/>
          <w:szCs w:val="24"/>
        </w:rPr>
        <w:t>GHz</w:t>
      </w:r>
      <w:r w:rsidRPr="0032064E">
        <w:rPr>
          <w:rFonts w:ascii="宋体" w:eastAsia="宋体" w:hAnsi="宋体"/>
          <w:color w:val="000000" w:themeColor="text1"/>
          <w:sz w:val="24"/>
          <w:szCs w:val="24"/>
        </w:rPr>
        <w:t>高速线缆测试方案的推出，标志着其在专用测试系统集成方面已具备与国际品牌正面竞争的技术实力。</w:t>
      </w:r>
    </w:p>
    <w:p w:rsidR="00780369" w:rsidRPr="0032064E" w:rsidRDefault="00C360D7" w:rsidP="0032064E">
      <w:pPr>
        <w:spacing w:before="0" w:after="0" w:line="360" w:lineRule="auto"/>
        <w:ind w:firstLineChars="200" w:firstLine="482"/>
        <w:rPr>
          <w:rFonts w:ascii="宋体" w:eastAsia="宋体" w:hAnsi="宋体"/>
          <w:color w:val="000000" w:themeColor="text1"/>
          <w:sz w:val="24"/>
          <w:szCs w:val="24"/>
        </w:rPr>
      </w:pPr>
      <w:r w:rsidRPr="0032064E">
        <w:rPr>
          <w:rFonts w:ascii="宋体" w:eastAsia="宋体" w:hAnsi="宋体"/>
          <w:b/>
          <w:color w:val="000000" w:themeColor="text1"/>
          <w:sz w:val="24"/>
          <w:szCs w:val="24"/>
        </w:rPr>
        <w:t>五、射频线缆的关键性能指标与测试要点</w:t>
      </w:r>
    </w:p>
    <w:p w:rsidR="00780369" w:rsidRPr="0032064E" w:rsidRDefault="00C360D7" w:rsidP="0032064E">
      <w:pPr>
        <w:spacing w:before="0" w:after="0" w:line="360" w:lineRule="auto"/>
        <w:ind w:firstLineChars="200" w:firstLine="482"/>
        <w:rPr>
          <w:rFonts w:ascii="宋体" w:eastAsia="宋体" w:hAnsi="宋体"/>
          <w:color w:val="000000" w:themeColor="text1"/>
          <w:sz w:val="24"/>
          <w:szCs w:val="24"/>
        </w:rPr>
      </w:pPr>
      <w:r w:rsidRPr="0032064E">
        <w:rPr>
          <w:rFonts w:ascii="宋体" w:eastAsia="宋体" w:hAnsi="宋体"/>
          <w:b/>
          <w:color w:val="000000" w:themeColor="text1"/>
          <w:sz w:val="24"/>
          <w:szCs w:val="24"/>
        </w:rPr>
        <w:t xml:space="preserve">5.1 </w:t>
      </w:r>
      <w:r w:rsidRPr="0032064E">
        <w:rPr>
          <w:rFonts w:ascii="宋体" w:eastAsia="宋体" w:hAnsi="宋体"/>
          <w:b/>
          <w:color w:val="000000" w:themeColor="text1"/>
          <w:sz w:val="24"/>
          <w:szCs w:val="24"/>
        </w:rPr>
        <w:t>射频线缆的核心性能参数</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在深入理解测试方案之前，有必要对射频线缆本身的关键性能指标进行系统梳理。这些指标直接决定了测试系统需要测量什么、精度要达到多少。</w:t>
      </w:r>
    </w:p>
    <w:p w:rsidR="00780369" w:rsidRPr="0032064E" w:rsidRDefault="00C360D7" w:rsidP="0032064E">
      <w:pPr>
        <w:pStyle w:val="1"/>
        <w:spacing w:line="360" w:lineRule="auto"/>
        <w:ind w:firstLineChars="200" w:firstLine="482"/>
        <w:jc w:val="both"/>
        <w:rPr>
          <w:rFonts w:ascii="宋体" w:eastAsia="宋体" w:hAnsi="宋体"/>
          <w:color w:val="000000" w:themeColor="text1"/>
          <w:sz w:val="24"/>
          <w:szCs w:val="24"/>
        </w:rPr>
      </w:pPr>
      <w:r w:rsidRPr="0032064E">
        <w:rPr>
          <w:rFonts w:ascii="宋体" w:eastAsia="宋体" w:hAnsi="宋体"/>
          <w:color w:val="000000" w:themeColor="text1"/>
          <w:sz w:val="24"/>
          <w:szCs w:val="24"/>
        </w:rPr>
        <w:t xml:space="preserve">RF </w:t>
      </w:r>
      <w:r w:rsidRPr="0032064E">
        <w:rPr>
          <w:rFonts w:ascii="宋体" w:eastAsia="宋体" w:hAnsi="宋体"/>
          <w:color w:val="000000" w:themeColor="text1"/>
          <w:sz w:val="24"/>
          <w:szCs w:val="24"/>
        </w:rPr>
        <w:t>线缆关键性能参数对照表</w:t>
      </w:r>
    </w:p>
    <w:p w:rsidR="00780369" w:rsidRPr="0032064E" w:rsidRDefault="00C360D7" w:rsidP="0032064E">
      <w:pPr>
        <w:spacing w:before="0" w:after="0" w:line="360" w:lineRule="auto"/>
        <w:ind w:firstLineChars="200" w:firstLine="480"/>
        <w:jc w:val="both"/>
        <w:rPr>
          <w:rFonts w:ascii="宋体" w:eastAsia="宋体" w:hAnsi="宋体"/>
          <w:color w:val="000000" w:themeColor="text1"/>
          <w:sz w:val="24"/>
          <w:szCs w:val="24"/>
        </w:rPr>
      </w:pPr>
      <w:r w:rsidRPr="0032064E">
        <w:rPr>
          <w:rFonts w:ascii="宋体" w:eastAsia="宋体" w:hAnsi="宋体"/>
          <w:color w:val="000000" w:themeColor="text1"/>
          <w:sz w:val="24"/>
          <w:szCs w:val="24"/>
        </w:rPr>
        <w:t>下表整理了射频（</w:t>
      </w:r>
      <w:r w:rsidRPr="0032064E">
        <w:rPr>
          <w:rFonts w:ascii="宋体" w:eastAsia="宋体" w:hAnsi="宋体"/>
          <w:color w:val="000000" w:themeColor="text1"/>
          <w:sz w:val="24"/>
          <w:szCs w:val="24"/>
        </w:rPr>
        <w:t>RF</w:t>
      </w:r>
      <w:r w:rsidRPr="0032064E">
        <w:rPr>
          <w:rFonts w:ascii="宋体" w:eastAsia="宋体" w:hAnsi="宋体"/>
          <w:color w:val="000000" w:themeColor="text1"/>
          <w:sz w:val="24"/>
          <w:szCs w:val="24"/>
        </w:rPr>
        <w:t>）线缆在设计与测试中的核心性能参数、物理含义及行业典型指标：</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 </w:t>
      </w:r>
    </w:p>
    <w:p w:rsidR="00780369" w:rsidRPr="0032064E" w:rsidRDefault="00C360D7" w:rsidP="0032064E">
      <w:pPr>
        <w:spacing w:before="0" w:after="0" w:line="360" w:lineRule="auto"/>
        <w:jc w:val="center"/>
        <w:rPr>
          <w:rFonts w:ascii="宋体" w:eastAsia="宋体" w:hAnsi="宋体"/>
          <w:color w:val="000000" w:themeColor="text1"/>
          <w:sz w:val="24"/>
          <w:szCs w:val="24"/>
        </w:rPr>
      </w:pPr>
      <w:r w:rsidRPr="0032064E">
        <w:rPr>
          <w:rFonts w:ascii="宋体" w:eastAsia="宋体" w:hAnsi="宋体"/>
          <w:noProof/>
          <w:color w:val="000000" w:themeColor="text1"/>
          <w:sz w:val="24"/>
          <w:szCs w:val="24"/>
        </w:rPr>
        <w:drawing>
          <wp:inline distT="0" distB="0" distL="0" distR="0" wp14:anchorId="282A5405" wp14:editId="7AE61616">
            <wp:extent cx="4857750" cy="2819400"/>
            <wp:effectExtent l="0" t="0" r="0" b="0"/>
            <wp:docPr id="32" name="picture" descr="descript"/>
            <wp:cNvGraphicFramePr/>
            <a:graphic xmlns:a="http://schemas.openxmlformats.org/drawingml/2006/main">
              <a:graphicData uri="http://schemas.openxmlformats.org/drawingml/2006/picture">
                <pic:pic xmlns:pic="http://schemas.openxmlformats.org/drawingml/2006/picture">
                  <pic:nvPicPr>
                    <pic:cNvPr id="33" name="picture" descr="descript"/>
                    <pic:cNvPicPr/>
                  </pic:nvPicPr>
                  <pic:blipFill rotWithShape="1">
                    <a:blip r:embed="rId15"/>
                    <a:srcRect/>
                    <a:stretch/>
                  </pic:blipFill>
                  <pic:spPr>
                    <a:xfrm rot="21600000">
                      <a:off x="0" y="0"/>
                      <a:ext cx="4855535" cy="2818114"/>
                    </a:xfrm>
                    <a:prstGeom prst="rect">
                      <a:avLst/>
                    </a:prstGeom>
                  </pic:spPr>
                </pic:pic>
              </a:graphicData>
            </a:graphic>
          </wp:inline>
        </w:drawing>
      </w:r>
    </w:p>
    <w:p w:rsidR="00780369" w:rsidRPr="0032064E" w:rsidRDefault="00C360D7" w:rsidP="0032064E">
      <w:pPr>
        <w:pStyle w:val="3"/>
        <w:spacing w:line="360" w:lineRule="auto"/>
        <w:ind w:firstLineChars="200" w:firstLine="482"/>
        <w:jc w:val="both"/>
        <w:rPr>
          <w:rFonts w:ascii="宋体" w:eastAsia="宋体" w:hAnsi="宋体"/>
          <w:color w:val="000000" w:themeColor="text1"/>
          <w:sz w:val="24"/>
          <w:szCs w:val="24"/>
        </w:rPr>
      </w:pPr>
      <w:r w:rsidRPr="0032064E">
        <w:rPr>
          <w:rFonts w:ascii="宋体" w:eastAsia="宋体" w:hAnsi="宋体"/>
          <w:color w:val="000000" w:themeColor="text1"/>
          <w:sz w:val="24"/>
          <w:szCs w:val="24"/>
        </w:rPr>
        <w:t>补充说明</w:t>
      </w:r>
    </w:p>
    <w:p w:rsidR="00780369" w:rsidRPr="0032064E" w:rsidRDefault="00C360D7" w:rsidP="0032064E">
      <w:pPr>
        <w:spacing w:before="0" w:after="0" w:line="360" w:lineRule="auto"/>
        <w:ind w:left="420"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Ø</w:t>
      </w:r>
      <w:r w:rsidRPr="0032064E">
        <w:rPr>
          <w:rFonts w:ascii="宋体" w:eastAsia="宋体" w:hAnsi="宋体"/>
          <w:b/>
          <w:color w:val="000000" w:themeColor="text1"/>
          <w:sz w:val="24"/>
          <w:szCs w:val="24"/>
        </w:rPr>
        <w:t>频率相关性</w:t>
      </w:r>
      <w:r w:rsidRPr="0032064E">
        <w:rPr>
          <w:rFonts w:ascii="宋体" w:eastAsia="宋体" w:hAnsi="宋体"/>
          <w:color w:val="000000" w:themeColor="text1"/>
          <w:sz w:val="24"/>
          <w:szCs w:val="24"/>
        </w:rPr>
        <w:t>：插入损耗（</w:t>
      </w:r>
      <w:r w:rsidRPr="0032064E">
        <w:rPr>
          <w:rFonts w:ascii="宋体" w:eastAsia="宋体" w:hAnsi="宋体"/>
          <w:color w:val="000000" w:themeColor="text1"/>
          <w:sz w:val="24"/>
          <w:szCs w:val="24"/>
        </w:rPr>
        <w:t>IL</w:t>
      </w:r>
      <w:r w:rsidRPr="0032064E">
        <w:rPr>
          <w:rFonts w:ascii="宋体" w:eastAsia="宋体" w:hAnsi="宋体"/>
          <w:color w:val="000000" w:themeColor="text1"/>
          <w:sz w:val="24"/>
          <w:szCs w:val="24"/>
        </w:rPr>
        <w:t>）和回波损耗（</w:t>
      </w:r>
      <w:r w:rsidRPr="0032064E">
        <w:rPr>
          <w:rFonts w:ascii="宋体" w:eastAsia="宋体" w:hAnsi="宋体"/>
          <w:color w:val="000000" w:themeColor="text1"/>
          <w:sz w:val="24"/>
          <w:szCs w:val="24"/>
        </w:rPr>
        <w:t>RL</w:t>
      </w:r>
      <w:r w:rsidRPr="0032064E">
        <w:rPr>
          <w:rFonts w:ascii="宋体" w:eastAsia="宋体" w:hAnsi="宋体"/>
          <w:color w:val="000000" w:themeColor="text1"/>
          <w:sz w:val="24"/>
          <w:szCs w:val="24"/>
        </w:rPr>
        <w:t>）均随频率</w:t>
      </w:r>
      <w:r w:rsidRPr="0032064E">
        <w:rPr>
          <w:rFonts w:ascii="宋体" w:eastAsia="宋体" w:hAnsi="宋体"/>
          <w:color w:val="000000" w:themeColor="text1"/>
          <w:sz w:val="24"/>
          <w:szCs w:val="24"/>
        </w:rPr>
        <w:t>升高而变差，因此评估时必须注明频率点。</w:t>
      </w:r>
    </w:p>
    <w:p w:rsidR="00780369" w:rsidRPr="0032064E" w:rsidRDefault="00C360D7" w:rsidP="0032064E">
      <w:pPr>
        <w:spacing w:before="0" w:after="0" w:line="360" w:lineRule="auto"/>
        <w:ind w:left="420"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ØS11</w:t>
      </w:r>
      <w:r w:rsidRPr="0032064E">
        <w:rPr>
          <w:rFonts w:ascii="宋体" w:eastAsia="宋体" w:hAnsi="宋体"/>
          <w:b/>
          <w:color w:val="000000" w:themeColor="text1"/>
          <w:sz w:val="24"/>
          <w:szCs w:val="24"/>
        </w:rPr>
        <w:t> </w:t>
      </w:r>
      <w:r w:rsidRPr="0032064E">
        <w:rPr>
          <w:rFonts w:ascii="宋体" w:eastAsia="宋体" w:hAnsi="宋体"/>
          <w:b/>
          <w:color w:val="000000" w:themeColor="text1"/>
          <w:sz w:val="24"/>
          <w:szCs w:val="24"/>
        </w:rPr>
        <w:t>与</w:t>
      </w:r>
      <w:r w:rsidRPr="0032064E">
        <w:rPr>
          <w:rFonts w:ascii="宋体" w:eastAsia="宋体" w:hAnsi="宋体"/>
          <w:b/>
          <w:color w:val="000000" w:themeColor="text1"/>
          <w:sz w:val="24"/>
          <w:szCs w:val="24"/>
        </w:rPr>
        <w:t xml:space="preserve"> VSWR </w:t>
      </w:r>
      <w:r w:rsidRPr="0032064E">
        <w:rPr>
          <w:rFonts w:ascii="宋体" w:eastAsia="宋体" w:hAnsi="宋体"/>
          <w:b/>
          <w:color w:val="000000" w:themeColor="text1"/>
          <w:sz w:val="24"/>
          <w:szCs w:val="24"/>
        </w:rPr>
        <w:t>的换算公式</w:t>
      </w:r>
      <w:r w:rsidRPr="0032064E">
        <w:rPr>
          <w:rFonts w:ascii="宋体" w:eastAsia="宋体" w:hAnsi="宋体"/>
          <w:color w:val="000000" w:themeColor="text1"/>
          <w:sz w:val="24"/>
          <w:szCs w:val="24"/>
        </w:rPr>
        <w:t>：其中反射系数</w:t>
      </w:r>
      <w:r w:rsidRPr="0032064E">
        <w:rPr>
          <w:rFonts w:ascii="宋体" w:eastAsia="宋体" w:hAnsi="宋体"/>
          <w:color w:val="000000" w:themeColor="text1"/>
          <w:sz w:val="24"/>
          <w:szCs w:val="24"/>
        </w:rPr>
        <w:t>:</w:t>
      </w:r>
      <w:r w:rsidRPr="0032064E">
        <w:rPr>
          <w:rFonts w:ascii="宋体" w:eastAsia="宋体" w:hAnsi="宋体"/>
          <w:noProof/>
          <w:color w:val="000000" w:themeColor="text1"/>
          <w:sz w:val="24"/>
          <w:szCs w:val="24"/>
        </w:rPr>
        <w:drawing>
          <wp:inline distT="0" distB="0" distL="0" distR="0" wp14:anchorId="1840ECF7" wp14:editId="0DCF7BD4">
            <wp:extent cx="901700" cy="311150"/>
            <wp:effectExtent l="0" t="0" r="0" b="0"/>
            <wp:docPr id="35"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rotWithShape="1">
                    <a:blip r:embed="rId16"/>
                    <a:srcRect/>
                    <a:stretch/>
                  </pic:blipFill>
                  <pic:spPr>
                    <a:xfrm rot="21600000">
                      <a:off x="0" y="0"/>
                      <a:ext cx="901700" cy="311150"/>
                    </a:xfrm>
                    <a:prstGeom prst="rect">
                      <a:avLst/>
                    </a:prstGeom>
                  </pic:spPr>
                </pic:pic>
              </a:graphicData>
            </a:graphic>
          </wp:inline>
        </w:drawing>
      </w:r>
      <w:r w:rsidRPr="0032064E">
        <w:rPr>
          <w:rFonts w:ascii="宋体" w:eastAsia="宋体" w:hAnsi="宋体"/>
          <w:color w:val="000000" w:themeColor="text1"/>
          <w:sz w:val="24"/>
          <w:szCs w:val="24"/>
        </w:rPr>
        <w:t>。</w:t>
      </w:r>
    </w:p>
    <w:p w:rsidR="00780369" w:rsidRPr="0032064E" w:rsidRDefault="00C360D7" w:rsidP="0032064E">
      <w:pPr>
        <w:spacing w:before="0" w:after="0" w:line="360" w:lineRule="auto"/>
        <w:ind w:left="420"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Ø</w:t>
      </w:r>
      <w:r w:rsidRPr="0032064E">
        <w:rPr>
          <w:rFonts w:ascii="宋体" w:eastAsia="宋体" w:hAnsi="宋体"/>
          <w:b/>
          <w:color w:val="000000" w:themeColor="text1"/>
          <w:sz w:val="24"/>
          <w:szCs w:val="24"/>
        </w:rPr>
        <w:t>时延计算</w:t>
      </w:r>
      <w:r w:rsidRPr="0032064E">
        <w:rPr>
          <w:rFonts w:ascii="宋体" w:eastAsia="宋体" w:hAnsi="宋体"/>
          <w:color w:val="000000" w:themeColor="text1"/>
          <w:sz w:val="24"/>
          <w:szCs w:val="24"/>
        </w:rPr>
        <w:t>：</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其中</w:t>
      </w:r>
      <w:r w:rsidRPr="0032064E">
        <w:rPr>
          <w:rFonts w:ascii="宋体" w:eastAsia="宋体" w:hAnsi="宋体"/>
          <w:color w:val="000000" w:themeColor="text1"/>
          <w:sz w:val="24"/>
          <w:szCs w:val="24"/>
        </w:rPr>
        <w:t> φ </w:t>
      </w:r>
      <w:r w:rsidRPr="0032064E">
        <w:rPr>
          <w:rFonts w:ascii="宋体" w:eastAsia="宋体" w:hAnsi="宋体"/>
          <w:color w:val="000000" w:themeColor="text1"/>
          <w:sz w:val="24"/>
          <w:szCs w:val="24"/>
        </w:rPr>
        <w:t>为相位（度），</w:t>
      </w:r>
      <w:r w:rsidRPr="0032064E">
        <w:rPr>
          <w:rFonts w:ascii="宋体" w:eastAsia="宋体" w:hAnsi="宋体"/>
          <w:color w:val="000000" w:themeColor="text1"/>
          <w:sz w:val="24"/>
          <w:szCs w:val="24"/>
        </w:rPr>
        <w:t xml:space="preserve">f </w:t>
      </w:r>
      <w:r w:rsidRPr="0032064E">
        <w:rPr>
          <w:rFonts w:ascii="宋体" w:eastAsia="宋体" w:hAnsi="宋体"/>
          <w:color w:val="000000" w:themeColor="text1"/>
          <w:sz w:val="24"/>
          <w:szCs w:val="24"/>
        </w:rPr>
        <w:t>为频率（</w:t>
      </w:r>
      <w:r w:rsidRPr="0032064E">
        <w:rPr>
          <w:rFonts w:ascii="宋体" w:eastAsia="宋体" w:hAnsi="宋体"/>
          <w:color w:val="000000" w:themeColor="text1"/>
          <w:sz w:val="24"/>
          <w:szCs w:val="24"/>
        </w:rPr>
        <w:t>Hz</w:t>
      </w:r>
      <w:r w:rsidRPr="0032064E">
        <w:rPr>
          <w:rFonts w:ascii="宋体" w:eastAsia="宋体" w:hAnsi="宋体"/>
          <w:color w:val="000000" w:themeColor="text1"/>
          <w:sz w:val="24"/>
          <w:szCs w:val="24"/>
        </w:rPr>
        <w:t>）。</w:t>
      </w:r>
    </w:p>
    <w:p w:rsidR="00780369" w:rsidRPr="0032064E" w:rsidRDefault="00C360D7" w:rsidP="0032064E">
      <w:pPr>
        <w:spacing w:before="0" w:after="0" w:line="360" w:lineRule="auto"/>
        <w:ind w:firstLineChars="200" w:firstLine="482"/>
        <w:rPr>
          <w:rFonts w:ascii="宋体" w:eastAsia="宋体" w:hAnsi="宋体"/>
          <w:color w:val="000000" w:themeColor="text1"/>
          <w:sz w:val="24"/>
          <w:szCs w:val="24"/>
        </w:rPr>
      </w:pPr>
      <w:r w:rsidRPr="0032064E">
        <w:rPr>
          <w:rFonts w:ascii="宋体" w:eastAsia="宋体" w:hAnsi="宋体"/>
          <w:b/>
          <w:color w:val="000000" w:themeColor="text1"/>
          <w:sz w:val="24"/>
          <w:szCs w:val="24"/>
        </w:rPr>
        <w:t xml:space="preserve">5.2 </w:t>
      </w:r>
      <w:r w:rsidRPr="0032064E">
        <w:rPr>
          <w:rFonts w:ascii="宋体" w:eastAsia="宋体" w:hAnsi="宋体"/>
          <w:b/>
          <w:color w:val="000000" w:themeColor="text1"/>
          <w:sz w:val="24"/>
          <w:szCs w:val="24"/>
        </w:rPr>
        <w:t>频率对线缆性能的影响</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频率越高，射频线缆的设计和测试挑战越大。</w:t>
      </w:r>
      <w:r w:rsidRPr="0032064E">
        <w:rPr>
          <w:rFonts w:ascii="宋体" w:eastAsia="宋体" w:hAnsi="宋体"/>
          <w:color w:val="000000" w:themeColor="text1"/>
          <w:sz w:val="24"/>
          <w:szCs w:val="24"/>
        </w:rPr>
        <w:t xml:space="preserve"> </w:t>
      </w:r>
      <w:r w:rsidRPr="0032064E">
        <w:rPr>
          <w:rFonts w:ascii="宋体" w:eastAsia="宋体" w:hAnsi="宋体"/>
          <w:color w:val="000000" w:themeColor="text1"/>
          <w:sz w:val="24"/>
          <w:szCs w:val="24"/>
        </w:rPr>
        <w:t>这是理解为什么</w:t>
      </w:r>
      <w:r w:rsidRPr="0032064E">
        <w:rPr>
          <w:rFonts w:ascii="宋体" w:eastAsia="宋体" w:hAnsi="宋体"/>
          <w:color w:val="000000" w:themeColor="text1"/>
          <w:sz w:val="24"/>
          <w:szCs w:val="24"/>
        </w:rPr>
        <w:t>67 GHz</w:t>
      </w:r>
      <w:r w:rsidRPr="0032064E">
        <w:rPr>
          <w:rFonts w:ascii="宋体" w:eastAsia="宋体" w:hAnsi="宋体"/>
          <w:color w:val="000000" w:themeColor="text1"/>
          <w:sz w:val="24"/>
          <w:szCs w:val="24"/>
        </w:rPr>
        <w:t>测试能力具有重要意义的关键。</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随着频率升高：</w:t>
      </w:r>
    </w:p>
    <w:p w:rsidR="00780369" w:rsidRPr="0032064E" w:rsidRDefault="00C360D7" w:rsidP="0032064E">
      <w:pPr>
        <w:spacing w:before="0" w:after="0" w:line="360" w:lineRule="auto"/>
        <w:ind w:left="420"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 xml:space="preserve">n- </w:t>
      </w:r>
      <w:r w:rsidRPr="0032064E">
        <w:rPr>
          <w:rFonts w:ascii="宋体" w:eastAsia="宋体" w:hAnsi="宋体"/>
          <w:color w:val="000000" w:themeColor="text1"/>
          <w:sz w:val="24"/>
          <w:szCs w:val="24"/>
        </w:rPr>
        <w:t>插入损耗显著增加</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导体损耗与频率的平方根成正比（趋肤效应），介质损耗与频率近似成正比</w:t>
      </w:r>
    </w:p>
    <w:p w:rsidR="00780369" w:rsidRPr="0032064E" w:rsidRDefault="00C360D7" w:rsidP="0032064E">
      <w:pPr>
        <w:spacing w:before="0" w:after="0" w:line="360" w:lineRule="auto"/>
        <w:ind w:left="420"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 xml:space="preserve">n- </w:t>
      </w:r>
      <w:r w:rsidRPr="0032064E">
        <w:rPr>
          <w:rFonts w:ascii="宋体" w:eastAsia="宋体" w:hAnsi="宋体"/>
          <w:color w:val="000000" w:themeColor="text1"/>
          <w:sz w:val="24"/>
          <w:szCs w:val="24"/>
        </w:rPr>
        <w:t>回波损耗要求更严格</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高频段阻抗不连续的影响更显著，连接器加工精度要求更高</w:t>
      </w:r>
    </w:p>
    <w:p w:rsidR="00780369" w:rsidRPr="0032064E" w:rsidRDefault="00C360D7" w:rsidP="0032064E">
      <w:pPr>
        <w:spacing w:before="0" w:after="0" w:line="360" w:lineRule="auto"/>
        <w:ind w:left="420"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 xml:space="preserve">n- </w:t>
      </w:r>
      <w:r w:rsidRPr="0032064E">
        <w:rPr>
          <w:rFonts w:ascii="宋体" w:eastAsia="宋体" w:hAnsi="宋体"/>
          <w:color w:val="000000" w:themeColor="text1"/>
          <w:sz w:val="24"/>
          <w:szCs w:val="24"/>
        </w:rPr>
        <w:t>相位稳定性更难保证</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线缆弯曲引起的相位变化在高频更加突出</w:t>
      </w:r>
    </w:p>
    <w:p w:rsidR="00780369" w:rsidRPr="0032064E" w:rsidRDefault="00C360D7" w:rsidP="0032064E">
      <w:pPr>
        <w:spacing w:before="0" w:after="0" w:line="360" w:lineRule="auto"/>
        <w:ind w:left="420"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 xml:space="preserve">n- </w:t>
      </w:r>
      <w:r w:rsidRPr="0032064E">
        <w:rPr>
          <w:rFonts w:ascii="宋体" w:eastAsia="宋体" w:hAnsi="宋体"/>
          <w:color w:val="000000" w:themeColor="text1"/>
          <w:sz w:val="24"/>
          <w:szCs w:val="24"/>
        </w:rPr>
        <w:t>连接器接口的机械精度要求极高</w:t>
      </w:r>
      <w:r w:rsidRPr="0032064E">
        <w:rPr>
          <w:rFonts w:ascii="宋体" w:eastAsia="宋体" w:hAnsi="宋体"/>
          <w:color w:val="000000" w:themeColor="text1"/>
          <w:sz w:val="24"/>
          <w:szCs w:val="24"/>
        </w:rPr>
        <w:t>——67 GHz</w:t>
      </w:r>
      <w:r w:rsidRPr="0032064E">
        <w:rPr>
          <w:rFonts w:ascii="宋体" w:eastAsia="宋体" w:hAnsi="宋体"/>
          <w:color w:val="000000" w:themeColor="text1"/>
          <w:sz w:val="24"/>
          <w:szCs w:val="24"/>
        </w:rPr>
        <w:t>通常需要使用</w:t>
      </w:r>
      <w:r w:rsidRPr="0032064E">
        <w:rPr>
          <w:rFonts w:ascii="宋体" w:eastAsia="宋体" w:hAnsi="宋体"/>
          <w:color w:val="000000" w:themeColor="text1"/>
          <w:sz w:val="24"/>
          <w:szCs w:val="24"/>
        </w:rPr>
        <w:t>1.85mm</w:t>
      </w:r>
      <w:r w:rsidRPr="0032064E">
        <w:rPr>
          <w:rFonts w:ascii="宋体" w:eastAsia="宋体" w:hAnsi="宋体"/>
          <w:color w:val="000000" w:themeColor="text1"/>
          <w:sz w:val="24"/>
          <w:szCs w:val="24"/>
        </w:rPr>
        <w:t>或更小尺寸的精密连接器</w:t>
      </w:r>
    </w:p>
    <w:p w:rsidR="00780369" w:rsidRPr="0032064E" w:rsidRDefault="00C360D7" w:rsidP="0032064E">
      <w:pPr>
        <w:spacing w:before="0" w:after="0" w:line="360" w:lineRule="auto"/>
        <w:jc w:val="center"/>
        <w:rPr>
          <w:rFonts w:ascii="宋体" w:eastAsia="宋体" w:hAnsi="宋体"/>
          <w:color w:val="000000" w:themeColor="text1"/>
          <w:sz w:val="24"/>
          <w:szCs w:val="24"/>
        </w:rPr>
      </w:pPr>
      <w:r w:rsidRPr="0032064E">
        <w:rPr>
          <w:rFonts w:ascii="宋体" w:eastAsia="宋体" w:hAnsi="宋体"/>
          <w:noProof/>
          <w:color w:val="000000" w:themeColor="text1"/>
          <w:sz w:val="24"/>
          <w:szCs w:val="24"/>
        </w:rPr>
        <w:drawing>
          <wp:inline distT="0" distB="0" distL="0" distR="0" wp14:anchorId="679F41A7" wp14:editId="63A6909D">
            <wp:extent cx="4888319" cy="2870200"/>
            <wp:effectExtent l="0" t="0" r="0" b="0"/>
            <wp:docPr id="38" name="picture" descr="descript"/>
            <wp:cNvGraphicFramePr/>
            <a:graphic xmlns:a="http://schemas.openxmlformats.org/drawingml/2006/main">
              <a:graphicData uri="http://schemas.openxmlformats.org/drawingml/2006/picture">
                <pic:pic xmlns:pic="http://schemas.openxmlformats.org/drawingml/2006/picture">
                  <pic:nvPicPr>
                    <pic:cNvPr id="39" name="picture" descr="descript"/>
                    <pic:cNvPicPr/>
                  </pic:nvPicPr>
                  <pic:blipFill rotWithShape="1">
                    <a:blip r:embed="rId17"/>
                    <a:srcRect/>
                    <a:stretch/>
                  </pic:blipFill>
                  <pic:spPr>
                    <a:xfrm rot="21600000">
                      <a:off x="0" y="0"/>
                      <a:ext cx="4892983" cy="2872939"/>
                    </a:xfrm>
                    <a:prstGeom prst="rect">
                      <a:avLst/>
                    </a:prstGeom>
                  </pic:spPr>
                </pic:pic>
              </a:graphicData>
            </a:graphic>
          </wp:inline>
        </w:drawing>
      </w:r>
    </w:p>
    <w:p w:rsidR="00780369" w:rsidRPr="0032064E" w:rsidRDefault="00C360D7" w:rsidP="0032064E">
      <w:pPr>
        <w:spacing w:before="0" w:after="0" w:line="360" w:lineRule="auto"/>
        <w:ind w:firstLineChars="200" w:firstLine="482"/>
        <w:rPr>
          <w:rFonts w:ascii="宋体" w:eastAsia="宋体" w:hAnsi="宋体"/>
          <w:color w:val="000000" w:themeColor="text1"/>
          <w:sz w:val="24"/>
          <w:szCs w:val="24"/>
        </w:rPr>
      </w:pPr>
      <w:r w:rsidRPr="0032064E">
        <w:rPr>
          <w:rFonts w:ascii="宋体" w:eastAsia="宋体" w:hAnsi="宋体"/>
          <w:b/>
          <w:color w:val="000000" w:themeColor="text1"/>
          <w:sz w:val="24"/>
          <w:szCs w:val="24"/>
        </w:rPr>
        <w:t xml:space="preserve">5.3 </w:t>
      </w:r>
      <w:r w:rsidRPr="0032064E">
        <w:rPr>
          <w:rFonts w:ascii="宋体" w:eastAsia="宋体" w:hAnsi="宋体"/>
          <w:b/>
          <w:color w:val="000000" w:themeColor="text1"/>
          <w:sz w:val="24"/>
          <w:szCs w:val="24"/>
        </w:rPr>
        <w:t>生产线测试</w:t>
      </w:r>
      <w:r w:rsidRPr="0032064E">
        <w:rPr>
          <w:rFonts w:ascii="宋体" w:eastAsia="宋体" w:hAnsi="宋体"/>
          <w:b/>
          <w:color w:val="000000" w:themeColor="text1"/>
          <w:sz w:val="24"/>
          <w:szCs w:val="24"/>
        </w:rPr>
        <w:t>vs.</w:t>
      </w:r>
      <w:r w:rsidRPr="0032064E">
        <w:rPr>
          <w:rFonts w:ascii="宋体" w:eastAsia="宋体" w:hAnsi="宋体"/>
          <w:b/>
          <w:color w:val="000000" w:themeColor="text1"/>
          <w:sz w:val="24"/>
          <w:szCs w:val="24"/>
        </w:rPr>
        <w:t>实验室测试的差异</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生产线环境对测试系统的要求与实验室环境存在本质差异，这也是</w:t>
      </w:r>
      <w:proofErr w:type="gramStart"/>
      <w:r w:rsidRPr="0032064E">
        <w:rPr>
          <w:rFonts w:ascii="宋体" w:eastAsia="宋体" w:hAnsi="宋体"/>
          <w:color w:val="000000" w:themeColor="text1"/>
          <w:sz w:val="24"/>
          <w:szCs w:val="24"/>
        </w:rPr>
        <w:t>思仪科技</w:t>
      </w:r>
      <w:proofErr w:type="gramEnd"/>
      <w:r w:rsidRPr="0032064E">
        <w:rPr>
          <w:rFonts w:ascii="宋体" w:eastAsia="宋体" w:hAnsi="宋体"/>
          <w:color w:val="000000" w:themeColor="text1"/>
          <w:sz w:val="24"/>
          <w:szCs w:val="24"/>
        </w:rPr>
        <w:t>此次方案设计的核心挑战：</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noProof/>
          <w:color w:val="000000" w:themeColor="text1"/>
          <w:sz w:val="24"/>
          <w:szCs w:val="24"/>
        </w:rPr>
        <w:drawing>
          <wp:inline distT="0" distB="0" distL="0" distR="0" wp14:anchorId="1932EAF5" wp14:editId="516C6F67">
            <wp:extent cx="4495800" cy="1695450"/>
            <wp:effectExtent l="0" t="0" r="0" b="0"/>
            <wp:docPr id="41" name="picture" descr="descript"/>
            <wp:cNvGraphicFramePr/>
            <a:graphic xmlns:a="http://schemas.openxmlformats.org/drawingml/2006/main">
              <a:graphicData uri="http://schemas.openxmlformats.org/drawingml/2006/picture">
                <pic:pic xmlns:pic="http://schemas.openxmlformats.org/drawingml/2006/picture">
                  <pic:nvPicPr>
                    <pic:cNvPr id="42" name="picture" descr="descript"/>
                    <pic:cNvPicPr/>
                  </pic:nvPicPr>
                  <pic:blipFill rotWithShape="1">
                    <a:blip r:embed="rId18"/>
                    <a:srcRect/>
                    <a:stretch/>
                  </pic:blipFill>
                  <pic:spPr>
                    <a:xfrm rot="21600000">
                      <a:off x="0" y="0"/>
                      <a:ext cx="4493620" cy="1694628"/>
                    </a:xfrm>
                    <a:prstGeom prst="rect">
                      <a:avLst/>
                    </a:prstGeom>
                  </pic:spPr>
                </pic:pic>
              </a:graphicData>
            </a:graphic>
          </wp:inline>
        </w:drawing>
      </w:r>
    </w:p>
    <w:p w:rsidR="00780369" w:rsidRPr="0032064E" w:rsidRDefault="00C360D7" w:rsidP="0032064E">
      <w:pPr>
        <w:spacing w:before="0" w:after="0" w:line="360" w:lineRule="auto"/>
        <w:ind w:firstLineChars="200" w:firstLine="482"/>
        <w:rPr>
          <w:rFonts w:ascii="宋体" w:eastAsia="宋体" w:hAnsi="宋体"/>
          <w:color w:val="000000" w:themeColor="text1"/>
          <w:sz w:val="24"/>
          <w:szCs w:val="24"/>
        </w:rPr>
      </w:pPr>
      <w:r w:rsidRPr="0032064E">
        <w:rPr>
          <w:rFonts w:ascii="宋体" w:eastAsia="宋体" w:hAnsi="宋体"/>
          <w:b/>
          <w:color w:val="000000" w:themeColor="text1"/>
          <w:sz w:val="24"/>
          <w:szCs w:val="24"/>
        </w:rPr>
        <w:t>图注：实验室与生产线对线缆测试系统的需求存在根本性差异，这是方案设计的出发点</w:t>
      </w:r>
    </w:p>
    <w:p w:rsidR="00780369" w:rsidRPr="0032064E" w:rsidRDefault="00C360D7" w:rsidP="0032064E">
      <w:pPr>
        <w:spacing w:before="0" w:after="0" w:line="360" w:lineRule="auto"/>
        <w:ind w:firstLineChars="200" w:firstLine="482"/>
        <w:rPr>
          <w:rFonts w:ascii="宋体" w:eastAsia="宋体" w:hAnsi="宋体"/>
          <w:color w:val="000000" w:themeColor="text1"/>
          <w:sz w:val="24"/>
          <w:szCs w:val="24"/>
        </w:rPr>
      </w:pPr>
      <w:r w:rsidRPr="0032064E">
        <w:rPr>
          <w:rFonts w:ascii="宋体" w:eastAsia="宋体" w:hAnsi="宋体"/>
          <w:b/>
          <w:color w:val="000000" w:themeColor="text1"/>
          <w:sz w:val="24"/>
          <w:szCs w:val="24"/>
        </w:rPr>
        <w:t>六、关键技术细节：高速测试是如何实现的？</w:t>
      </w:r>
    </w:p>
    <w:p w:rsidR="00780369" w:rsidRPr="0032064E" w:rsidRDefault="00C360D7" w:rsidP="0032064E">
      <w:pPr>
        <w:spacing w:before="0" w:after="0" w:line="360" w:lineRule="auto"/>
        <w:ind w:firstLineChars="200" w:firstLine="482"/>
        <w:rPr>
          <w:rFonts w:ascii="宋体" w:eastAsia="宋体" w:hAnsi="宋体"/>
          <w:color w:val="000000" w:themeColor="text1"/>
          <w:sz w:val="24"/>
          <w:szCs w:val="24"/>
        </w:rPr>
      </w:pPr>
      <w:r w:rsidRPr="0032064E">
        <w:rPr>
          <w:rFonts w:ascii="宋体" w:eastAsia="宋体" w:hAnsi="宋体"/>
          <w:b/>
          <w:color w:val="000000" w:themeColor="text1"/>
          <w:sz w:val="24"/>
          <w:szCs w:val="24"/>
        </w:rPr>
        <w:t xml:space="preserve">6.1 </w:t>
      </w:r>
      <w:r w:rsidRPr="0032064E">
        <w:rPr>
          <w:rFonts w:ascii="宋体" w:eastAsia="宋体" w:hAnsi="宋体"/>
          <w:b/>
          <w:color w:val="000000" w:themeColor="text1"/>
          <w:sz w:val="24"/>
          <w:szCs w:val="24"/>
        </w:rPr>
        <w:t>扫频速度优化</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VNA</w:t>
      </w:r>
      <w:r w:rsidRPr="0032064E">
        <w:rPr>
          <w:rFonts w:ascii="宋体" w:eastAsia="宋体" w:hAnsi="宋体"/>
          <w:color w:val="000000" w:themeColor="text1"/>
          <w:sz w:val="24"/>
          <w:szCs w:val="24"/>
        </w:rPr>
        <w:t>的扫频速度取决于多个因素：中频带宽（</w:t>
      </w:r>
      <w:r w:rsidRPr="0032064E">
        <w:rPr>
          <w:rFonts w:ascii="宋体" w:eastAsia="宋体" w:hAnsi="宋体"/>
          <w:color w:val="000000" w:themeColor="text1"/>
          <w:sz w:val="24"/>
          <w:szCs w:val="24"/>
        </w:rPr>
        <w:t>IF Bandwidth</w:t>
      </w:r>
      <w:r w:rsidRPr="0032064E">
        <w:rPr>
          <w:rFonts w:ascii="宋体" w:eastAsia="宋体" w:hAnsi="宋体"/>
          <w:color w:val="000000" w:themeColor="text1"/>
          <w:sz w:val="24"/>
          <w:szCs w:val="24"/>
        </w:rPr>
        <w:t>）、频点数量、以及硬件的切换和采集速度。</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中频带宽与测量速度和动态范围存在直接的权衡关系：</w:t>
      </w:r>
    </w:p>
    <w:p w:rsidR="00780369" w:rsidRPr="0032064E" w:rsidRDefault="00C360D7" w:rsidP="0032064E">
      <w:pPr>
        <w:spacing w:before="0" w:after="0" w:line="360" w:lineRule="auto"/>
        <w:ind w:firstLineChars="200" w:firstLine="482"/>
        <w:rPr>
          <w:rFonts w:ascii="宋体" w:eastAsia="宋体" w:hAnsi="宋体"/>
          <w:color w:val="000000" w:themeColor="text1"/>
          <w:sz w:val="24"/>
          <w:szCs w:val="24"/>
        </w:rPr>
      </w:pPr>
      <w:r w:rsidRPr="0032064E">
        <w:rPr>
          <w:rFonts w:ascii="宋体" w:eastAsia="宋体" w:hAnsi="宋体"/>
          <w:b/>
          <w:color w:val="000000" w:themeColor="text1"/>
          <w:sz w:val="24"/>
          <w:szCs w:val="24"/>
        </w:rPr>
        <w:t>系统的本底噪声</w:t>
      </w:r>
      <w:r w:rsidRPr="0032064E">
        <w:rPr>
          <w:rFonts w:ascii="宋体" w:eastAsia="宋体" w:hAnsi="宋体"/>
          <w:color w:val="000000" w:themeColor="text1"/>
          <w:sz w:val="24"/>
          <w:szCs w:val="24"/>
        </w:rPr>
        <w:t> </w:t>
      </w:r>
      <w:r w:rsidRPr="0032064E">
        <w:rPr>
          <w:rFonts w:ascii="宋体" w:eastAsia="宋体" w:hAnsi="宋体"/>
          <w:color w:val="000000" w:themeColor="text1"/>
          <w:sz w:val="24"/>
          <w:szCs w:val="24"/>
        </w:rPr>
        <w:t>与</w:t>
      </w:r>
      <w:r w:rsidRPr="0032064E">
        <w:rPr>
          <w:rFonts w:ascii="宋体" w:eastAsia="宋体" w:hAnsi="宋体"/>
          <w:color w:val="000000" w:themeColor="text1"/>
          <w:sz w:val="24"/>
          <w:szCs w:val="24"/>
        </w:rPr>
        <w:t> </w:t>
      </w:r>
      <w:r w:rsidRPr="0032064E">
        <w:rPr>
          <w:rFonts w:ascii="宋体" w:eastAsia="宋体" w:hAnsi="宋体"/>
          <w:b/>
          <w:color w:val="000000" w:themeColor="text1"/>
          <w:sz w:val="24"/>
          <w:szCs w:val="24"/>
        </w:rPr>
        <w:t>中频带宽</w:t>
      </w:r>
      <w:r w:rsidRPr="0032064E">
        <w:rPr>
          <w:rFonts w:ascii="宋体" w:eastAsia="宋体" w:hAnsi="宋体"/>
          <w:b/>
          <w:color w:val="000000" w:themeColor="text1"/>
          <w:sz w:val="24"/>
          <w:szCs w:val="24"/>
        </w:rPr>
        <w:t xml:space="preserve"> (IFBW)</w:t>
      </w:r>
      <w:r w:rsidRPr="0032064E">
        <w:rPr>
          <w:rFonts w:ascii="宋体" w:eastAsia="宋体" w:hAnsi="宋体"/>
          <w:color w:val="000000" w:themeColor="text1"/>
          <w:sz w:val="24"/>
          <w:szCs w:val="24"/>
        </w:rPr>
        <w:t> </w:t>
      </w:r>
      <w:r w:rsidRPr="0032064E">
        <w:rPr>
          <w:rFonts w:ascii="宋体" w:eastAsia="宋体" w:hAnsi="宋体"/>
          <w:color w:val="000000" w:themeColor="text1"/>
          <w:sz w:val="24"/>
          <w:szCs w:val="24"/>
        </w:rPr>
        <w:t>的常用对数（底数为</w:t>
      </w:r>
      <w:r w:rsidRPr="0032064E">
        <w:rPr>
          <w:rFonts w:ascii="宋体" w:eastAsia="宋体" w:hAnsi="宋体"/>
          <w:color w:val="000000" w:themeColor="text1"/>
          <w:sz w:val="24"/>
          <w:szCs w:val="24"/>
        </w:rPr>
        <w:t xml:space="preserve"> 10</w:t>
      </w:r>
      <w:r w:rsidRPr="0032064E">
        <w:rPr>
          <w:rFonts w:ascii="宋体" w:eastAsia="宋体" w:hAnsi="宋体"/>
          <w:color w:val="000000" w:themeColor="text1"/>
          <w:sz w:val="24"/>
          <w:szCs w:val="24"/>
        </w:rPr>
        <w:t>）成正比。</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具体物理含义：</w:t>
      </w:r>
    </w:p>
    <w:p w:rsidR="00780369" w:rsidRPr="0032064E" w:rsidRDefault="00C360D7" w:rsidP="0032064E">
      <w:pPr>
        <w:spacing w:before="0" w:after="0" w:line="360" w:lineRule="auto"/>
        <w:ind w:left="420"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Ø</w:t>
      </w:r>
      <w:r w:rsidRPr="0032064E">
        <w:rPr>
          <w:rFonts w:ascii="宋体" w:eastAsia="宋体" w:hAnsi="宋体"/>
          <w:b/>
          <w:color w:val="000000" w:themeColor="text1"/>
          <w:sz w:val="24"/>
          <w:szCs w:val="24"/>
        </w:rPr>
        <w:t>IFBW (Intermediate Frequency Bandwidth)</w:t>
      </w:r>
      <w:r w:rsidRPr="0032064E">
        <w:rPr>
          <w:rFonts w:ascii="宋体" w:eastAsia="宋体" w:hAnsi="宋体"/>
          <w:color w:val="000000" w:themeColor="text1"/>
          <w:sz w:val="24"/>
          <w:szCs w:val="24"/>
        </w:rPr>
        <w:t>：分析仪接收机中数字滤波器的带宽。</w:t>
      </w:r>
    </w:p>
    <w:p w:rsidR="00780369" w:rsidRPr="0032064E" w:rsidRDefault="00C360D7" w:rsidP="0032064E">
      <w:pPr>
        <w:spacing w:before="0" w:after="0" w:line="360" w:lineRule="auto"/>
        <w:ind w:left="420"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Ø</w:t>
      </w:r>
      <w:r w:rsidRPr="0032064E">
        <w:rPr>
          <w:rFonts w:ascii="宋体" w:eastAsia="宋体" w:hAnsi="宋体"/>
          <w:b/>
          <w:color w:val="000000" w:themeColor="text1"/>
          <w:sz w:val="24"/>
          <w:szCs w:val="24"/>
        </w:rPr>
        <w:t>10 log</w:t>
      </w:r>
      <w:r w:rsidRPr="0032064E">
        <w:rPr>
          <w:rFonts w:ascii="Times New Roman" w:eastAsia="宋体" w:hAnsi="Times New Roman" w:cs="Times New Roman"/>
          <w:b/>
          <w:color w:val="000000" w:themeColor="text1"/>
          <w:sz w:val="24"/>
          <w:szCs w:val="24"/>
        </w:rPr>
        <w:t>₁₀</w:t>
      </w:r>
      <w:r w:rsidRPr="0032064E">
        <w:rPr>
          <w:rFonts w:ascii="宋体" w:eastAsia="宋体" w:hAnsi="宋体"/>
          <w:color w:val="000000" w:themeColor="text1"/>
          <w:sz w:val="24"/>
          <w:szCs w:val="24"/>
        </w:rPr>
        <w:t>：表示以分贝</w:t>
      </w:r>
      <w:r w:rsidRPr="0032064E">
        <w:rPr>
          <w:rFonts w:ascii="宋体" w:eastAsia="宋体" w:hAnsi="宋体"/>
          <w:color w:val="000000" w:themeColor="text1"/>
          <w:sz w:val="24"/>
          <w:szCs w:val="24"/>
        </w:rPr>
        <w:t xml:space="preserve"> (dB) </w:t>
      </w:r>
      <w:r w:rsidRPr="0032064E">
        <w:rPr>
          <w:rFonts w:ascii="宋体" w:eastAsia="宋体" w:hAnsi="宋体"/>
          <w:color w:val="000000" w:themeColor="text1"/>
          <w:sz w:val="24"/>
          <w:szCs w:val="24"/>
        </w:rPr>
        <w:t>为单位的变化量。</w:t>
      </w:r>
    </w:p>
    <w:p w:rsidR="00780369" w:rsidRPr="0032064E" w:rsidRDefault="00C360D7" w:rsidP="0032064E">
      <w:pPr>
        <w:spacing w:before="0" w:after="0" w:line="360" w:lineRule="auto"/>
        <w:ind w:firstLineChars="200" w:firstLine="482"/>
        <w:rPr>
          <w:rFonts w:ascii="宋体" w:eastAsia="宋体" w:hAnsi="宋体"/>
          <w:color w:val="000000" w:themeColor="text1"/>
          <w:sz w:val="24"/>
          <w:szCs w:val="24"/>
        </w:rPr>
      </w:pPr>
      <w:r w:rsidRPr="0032064E">
        <w:rPr>
          <w:rFonts w:ascii="宋体" w:eastAsia="宋体" w:hAnsi="宋体"/>
          <w:b/>
          <w:color w:val="000000" w:themeColor="text1"/>
          <w:sz w:val="24"/>
          <w:szCs w:val="24"/>
        </w:rPr>
        <w:t>实际应用中的规律：</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当中频带宽每减小为原来的</w:t>
      </w:r>
      <w:r w:rsidRPr="0032064E">
        <w:rPr>
          <w:rFonts w:ascii="宋体" w:eastAsia="宋体" w:hAnsi="宋体"/>
          <w:color w:val="000000" w:themeColor="text1"/>
          <w:sz w:val="24"/>
          <w:szCs w:val="24"/>
        </w:rPr>
        <w:t xml:space="preserve"> 1/10</w:t>
      </w:r>
      <w:r w:rsidRPr="0032064E">
        <w:rPr>
          <w:rFonts w:ascii="宋体" w:eastAsia="宋体" w:hAnsi="宋体"/>
          <w:color w:val="000000" w:themeColor="text1"/>
          <w:sz w:val="24"/>
          <w:szCs w:val="24"/>
        </w:rPr>
        <w:t>（例如从</w:t>
      </w:r>
      <w:r w:rsidRPr="0032064E">
        <w:rPr>
          <w:rFonts w:ascii="宋体" w:eastAsia="宋体" w:hAnsi="宋体"/>
          <w:color w:val="000000" w:themeColor="text1"/>
          <w:sz w:val="24"/>
          <w:szCs w:val="24"/>
        </w:rPr>
        <w:t xml:space="preserve"> 10 </w:t>
      </w:r>
      <w:r w:rsidRPr="0032064E">
        <w:rPr>
          <w:rFonts w:ascii="宋体" w:eastAsia="宋体" w:hAnsi="宋体"/>
          <w:color w:val="000000" w:themeColor="text1"/>
          <w:sz w:val="24"/>
          <w:szCs w:val="24"/>
        </w:rPr>
        <w:t xml:space="preserve">kHz </w:t>
      </w:r>
      <w:r w:rsidRPr="0032064E">
        <w:rPr>
          <w:rFonts w:ascii="宋体" w:eastAsia="宋体" w:hAnsi="宋体"/>
          <w:color w:val="000000" w:themeColor="text1"/>
          <w:sz w:val="24"/>
          <w:szCs w:val="24"/>
        </w:rPr>
        <w:t>降至</w:t>
      </w:r>
      <w:r w:rsidRPr="0032064E">
        <w:rPr>
          <w:rFonts w:ascii="宋体" w:eastAsia="宋体" w:hAnsi="宋体"/>
          <w:color w:val="000000" w:themeColor="text1"/>
          <w:sz w:val="24"/>
          <w:szCs w:val="24"/>
        </w:rPr>
        <w:t xml:space="preserve"> 1 kHz</w:t>
      </w:r>
      <w:r w:rsidRPr="0032064E">
        <w:rPr>
          <w:rFonts w:ascii="宋体" w:eastAsia="宋体" w:hAnsi="宋体"/>
          <w:color w:val="000000" w:themeColor="text1"/>
          <w:sz w:val="24"/>
          <w:szCs w:val="24"/>
        </w:rPr>
        <w:t>，系统的本底噪声将下降</w:t>
      </w:r>
      <w:r w:rsidRPr="0032064E">
        <w:rPr>
          <w:rFonts w:ascii="宋体" w:eastAsia="宋体" w:hAnsi="宋体"/>
          <w:color w:val="000000" w:themeColor="text1"/>
          <w:sz w:val="24"/>
          <w:szCs w:val="24"/>
        </w:rPr>
        <w:t xml:space="preserve"> 10dB</w:t>
      </w:r>
      <w:r w:rsidRPr="0032064E">
        <w:rPr>
          <w:rFonts w:ascii="宋体" w:eastAsia="宋体" w:hAnsi="宋体"/>
          <w:color w:val="000000" w:themeColor="text1"/>
          <w:sz w:val="24"/>
          <w:szCs w:val="24"/>
        </w:rPr>
        <w:t>。</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这意味着：</w:t>
      </w:r>
    </w:p>
    <w:p w:rsidR="00780369" w:rsidRPr="0032064E" w:rsidRDefault="00C360D7" w:rsidP="0032064E">
      <w:pPr>
        <w:spacing w:before="0" w:after="0" w:line="360" w:lineRule="auto"/>
        <w:ind w:left="420"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Ø</w:t>
      </w:r>
      <w:r w:rsidRPr="0032064E">
        <w:rPr>
          <w:rFonts w:ascii="宋体" w:eastAsia="宋体" w:hAnsi="宋体"/>
          <w:b/>
          <w:color w:val="000000" w:themeColor="text1"/>
          <w:sz w:val="24"/>
          <w:szCs w:val="24"/>
        </w:rPr>
        <w:t>更小的</w:t>
      </w:r>
      <w:r w:rsidRPr="0032064E">
        <w:rPr>
          <w:rFonts w:ascii="宋体" w:eastAsia="宋体" w:hAnsi="宋体"/>
          <w:b/>
          <w:color w:val="000000" w:themeColor="text1"/>
          <w:sz w:val="24"/>
          <w:szCs w:val="24"/>
        </w:rPr>
        <w:t xml:space="preserve"> IFBW</w:t>
      </w:r>
      <w:r w:rsidRPr="0032064E">
        <w:rPr>
          <w:rFonts w:ascii="宋体" w:eastAsia="宋体" w:hAnsi="宋体"/>
          <w:color w:val="000000" w:themeColor="text1"/>
          <w:sz w:val="24"/>
          <w:szCs w:val="24"/>
        </w:rPr>
        <w:t>：可以显著降低噪声，提高动态范围和测量微弱信号的能力，但会增加扫描时间（测量变慢）。</w:t>
      </w:r>
    </w:p>
    <w:p w:rsidR="00780369" w:rsidRPr="0032064E" w:rsidRDefault="00C360D7" w:rsidP="0032064E">
      <w:pPr>
        <w:spacing w:before="0" w:after="0" w:line="360" w:lineRule="auto"/>
        <w:ind w:left="420"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Ø</w:t>
      </w:r>
      <w:r w:rsidRPr="0032064E">
        <w:rPr>
          <w:rFonts w:ascii="宋体" w:eastAsia="宋体" w:hAnsi="宋体"/>
          <w:b/>
          <w:color w:val="000000" w:themeColor="text1"/>
          <w:sz w:val="24"/>
          <w:szCs w:val="24"/>
        </w:rPr>
        <w:t>更大的</w:t>
      </w:r>
      <w:r w:rsidRPr="0032064E">
        <w:rPr>
          <w:rFonts w:ascii="宋体" w:eastAsia="宋体" w:hAnsi="宋体"/>
          <w:b/>
          <w:color w:val="000000" w:themeColor="text1"/>
          <w:sz w:val="24"/>
          <w:szCs w:val="24"/>
        </w:rPr>
        <w:t xml:space="preserve"> IFBW</w:t>
      </w:r>
      <w:r w:rsidRPr="0032064E">
        <w:rPr>
          <w:rFonts w:ascii="宋体" w:eastAsia="宋体" w:hAnsi="宋体"/>
          <w:color w:val="000000" w:themeColor="text1"/>
          <w:sz w:val="24"/>
          <w:szCs w:val="24"/>
        </w:rPr>
        <w:t>：扫描速度更快，但会引入更多热噪声，导致本底噪声升高，测量精度下降。</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中频带宽增大</w:t>
      </w:r>
      <w:r w:rsidRPr="0032064E">
        <w:rPr>
          <w:rFonts w:ascii="宋体" w:eastAsia="宋体" w:hAnsi="宋体"/>
          <w:color w:val="000000" w:themeColor="text1"/>
          <w:sz w:val="24"/>
          <w:szCs w:val="24"/>
        </w:rPr>
        <w:t>10</w:t>
      </w:r>
      <w:r w:rsidRPr="0032064E">
        <w:rPr>
          <w:rFonts w:ascii="宋体" w:eastAsia="宋体" w:hAnsi="宋体"/>
          <w:color w:val="000000" w:themeColor="text1"/>
          <w:sz w:val="24"/>
          <w:szCs w:val="24"/>
        </w:rPr>
        <w:t>倍，噪声本底上升</w:t>
      </w:r>
      <w:r w:rsidRPr="0032064E">
        <w:rPr>
          <w:rFonts w:ascii="宋体" w:eastAsia="宋体" w:hAnsi="宋体"/>
          <w:color w:val="000000" w:themeColor="text1"/>
          <w:sz w:val="24"/>
          <w:szCs w:val="24"/>
        </w:rPr>
        <w:t>10 dB</w:t>
      </w:r>
      <w:r w:rsidRPr="0032064E">
        <w:rPr>
          <w:rFonts w:ascii="宋体" w:eastAsia="宋体" w:hAnsi="宋体"/>
          <w:color w:val="000000" w:themeColor="text1"/>
          <w:sz w:val="24"/>
          <w:szCs w:val="24"/>
        </w:rPr>
        <w:t>，但测量速度也随之提升约</w:t>
      </w:r>
      <w:r w:rsidRPr="0032064E">
        <w:rPr>
          <w:rFonts w:ascii="宋体" w:eastAsia="宋体" w:hAnsi="宋体"/>
          <w:color w:val="000000" w:themeColor="text1"/>
          <w:sz w:val="24"/>
          <w:szCs w:val="24"/>
        </w:rPr>
        <w:t>10</w:t>
      </w:r>
      <w:r w:rsidRPr="0032064E">
        <w:rPr>
          <w:rFonts w:ascii="宋体" w:eastAsia="宋体" w:hAnsi="宋体"/>
          <w:color w:val="000000" w:themeColor="text1"/>
          <w:sz w:val="24"/>
          <w:szCs w:val="24"/>
        </w:rPr>
        <w:t>倍。对于生产线测试，关键策略是在满足测量精度要求的前提下，尽量增大中频带宽。</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 </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例如，如果研发实验室使用</w:t>
      </w:r>
      <w:r w:rsidRPr="0032064E">
        <w:rPr>
          <w:rFonts w:ascii="宋体" w:eastAsia="宋体" w:hAnsi="宋体"/>
          <w:color w:val="000000" w:themeColor="text1"/>
          <w:sz w:val="24"/>
          <w:szCs w:val="24"/>
        </w:rPr>
        <w:t>100 Hz</w:t>
      </w:r>
      <w:r w:rsidRPr="0032064E">
        <w:rPr>
          <w:rFonts w:ascii="宋体" w:eastAsia="宋体" w:hAnsi="宋体"/>
          <w:color w:val="000000" w:themeColor="text1"/>
          <w:sz w:val="24"/>
          <w:szCs w:val="24"/>
        </w:rPr>
        <w:t>的中频带宽进行精密测量，则切换到</w:t>
      </w:r>
      <w:r w:rsidRPr="0032064E">
        <w:rPr>
          <w:rFonts w:ascii="宋体" w:eastAsia="宋体" w:hAnsi="宋体"/>
          <w:color w:val="000000" w:themeColor="text1"/>
          <w:sz w:val="24"/>
          <w:szCs w:val="24"/>
        </w:rPr>
        <w:t>100 kHz</w:t>
      </w:r>
      <w:r w:rsidRPr="0032064E">
        <w:rPr>
          <w:rFonts w:ascii="宋体" w:eastAsia="宋体" w:hAnsi="宋体"/>
          <w:color w:val="000000" w:themeColor="text1"/>
          <w:sz w:val="24"/>
          <w:szCs w:val="24"/>
        </w:rPr>
        <w:t>的中频带宽</w:t>
      </w:r>
      <w:r w:rsidRPr="0032064E">
        <w:rPr>
          <w:rFonts w:ascii="宋体" w:eastAsia="宋体" w:hAnsi="宋体"/>
          <w:color w:val="000000" w:themeColor="text1"/>
          <w:sz w:val="24"/>
          <w:szCs w:val="24"/>
        </w:rPr>
        <w:t>可以将测量速度提升约</w:t>
      </w:r>
      <w:r w:rsidRPr="0032064E">
        <w:rPr>
          <w:rFonts w:ascii="宋体" w:eastAsia="宋体" w:hAnsi="宋体"/>
          <w:color w:val="000000" w:themeColor="text1"/>
          <w:sz w:val="24"/>
          <w:szCs w:val="24"/>
        </w:rPr>
        <w:t>1000</w:t>
      </w:r>
      <w:r w:rsidRPr="0032064E">
        <w:rPr>
          <w:rFonts w:ascii="宋体" w:eastAsia="宋体" w:hAnsi="宋体"/>
          <w:color w:val="000000" w:themeColor="text1"/>
          <w:sz w:val="24"/>
          <w:szCs w:val="24"/>
        </w:rPr>
        <w:t>倍，代价是动态范围减小约</w:t>
      </w:r>
      <w:r w:rsidRPr="0032064E">
        <w:rPr>
          <w:rFonts w:ascii="宋体" w:eastAsia="宋体" w:hAnsi="宋体"/>
          <w:color w:val="000000" w:themeColor="text1"/>
          <w:sz w:val="24"/>
          <w:szCs w:val="24"/>
        </w:rPr>
        <w:t>30 dB</w:t>
      </w:r>
      <w:r w:rsidRPr="0032064E">
        <w:rPr>
          <w:rFonts w:ascii="宋体" w:eastAsia="宋体" w:hAnsi="宋体"/>
          <w:color w:val="000000" w:themeColor="text1"/>
          <w:sz w:val="24"/>
          <w:szCs w:val="24"/>
        </w:rPr>
        <w:t>。对于合格品筛选（</w:t>
      </w:r>
      <w:r w:rsidRPr="0032064E">
        <w:rPr>
          <w:rFonts w:ascii="宋体" w:eastAsia="宋体" w:hAnsi="宋体"/>
          <w:color w:val="000000" w:themeColor="text1"/>
          <w:sz w:val="24"/>
          <w:szCs w:val="24"/>
        </w:rPr>
        <w:t>Pass/Fail</w:t>
      </w:r>
      <w:r w:rsidRPr="0032064E">
        <w:rPr>
          <w:rFonts w:ascii="宋体" w:eastAsia="宋体" w:hAnsi="宋体"/>
          <w:color w:val="000000" w:themeColor="text1"/>
          <w:sz w:val="24"/>
          <w:szCs w:val="24"/>
        </w:rPr>
        <w:t>）场景，这通常是完全可以接受的。</w:t>
      </w:r>
    </w:p>
    <w:p w:rsidR="00780369" w:rsidRPr="0032064E" w:rsidRDefault="00C360D7" w:rsidP="0032064E">
      <w:pPr>
        <w:spacing w:before="0" w:after="0" w:line="360" w:lineRule="auto"/>
        <w:ind w:firstLineChars="200" w:firstLine="482"/>
        <w:rPr>
          <w:rFonts w:ascii="宋体" w:eastAsia="宋体" w:hAnsi="宋体"/>
          <w:color w:val="000000" w:themeColor="text1"/>
          <w:sz w:val="24"/>
          <w:szCs w:val="24"/>
        </w:rPr>
      </w:pPr>
      <w:r w:rsidRPr="0032064E">
        <w:rPr>
          <w:rFonts w:ascii="宋体" w:eastAsia="宋体" w:hAnsi="宋体"/>
          <w:b/>
          <w:color w:val="000000" w:themeColor="text1"/>
          <w:sz w:val="24"/>
          <w:szCs w:val="24"/>
        </w:rPr>
        <w:t xml:space="preserve">6.2 </w:t>
      </w:r>
      <w:r w:rsidRPr="0032064E">
        <w:rPr>
          <w:rFonts w:ascii="宋体" w:eastAsia="宋体" w:hAnsi="宋体"/>
          <w:b/>
          <w:color w:val="000000" w:themeColor="text1"/>
          <w:sz w:val="24"/>
          <w:szCs w:val="24"/>
        </w:rPr>
        <w:t>减少校准时间</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传统</w:t>
      </w:r>
      <w:r w:rsidRPr="0032064E">
        <w:rPr>
          <w:rFonts w:ascii="宋体" w:eastAsia="宋体" w:hAnsi="宋体"/>
          <w:color w:val="000000" w:themeColor="text1"/>
          <w:sz w:val="24"/>
          <w:szCs w:val="24"/>
        </w:rPr>
        <w:t>VNA</w:t>
      </w:r>
      <w:r w:rsidRPr="0032064E">
        <w:rPr>
          <w:rFonts w:ascii="宋体" w:eastAsia="宋体" w:hAnsi="宋体"/>
          <w:color w:val="000000" w:themeColor="text1"/>
          <w:sz w:val="24"/>
          <w:szCs w:val="24"/>
        </w:rPr>
        <w:t>校准需要依次连接开路（</w:t>
      </w:r>
      <w:r w:rsidRPr="0032064E">
        <w:rPr>
          <w:rFonts w:ascii="宋体" w:eastAsia="宋体" w:hAnsi="宋体"/>
          <w:color w:val="000000" w:themeColor="text1"/>
          <w:sz w:val="24"/>
          <w:szCs w:val="24"/>
        </w:rPr>
        <w:t>Open</w:t>
      </w:r>
      <w:r w:rsidRPr="0032064E">
        <w:rPr>
          <w:rFonts w:ascii="宋体" w:eastAsia="宋体" w:hAnsi="宋体"/>
          <w:color w:val="000000" w:themeColor="text1"/>
          <w:sz w:val="24"/>
          <w:szCs w:val="24"/>
        </w:rPr>
        <w:t>）、短路（</w:t>
      </w:r>
      <w:r w:rsidRPr="0032064E">
        <w:rPr>
          <w:rFonts w:ascii="宋体" w:eastAsia="宋体" w:hAnsi="宋体"/>
          <w:color w:val="000000" w:themeColor="text1"/>
          <w:sz w:val="24"/>
          <w:szCs w:val="24"/>
        </w:rPr>
        <w:t>Short</w:t>
      </w:r>
      <w:r w:rsidRPr="0032064E">
        <w:rPr>
          <w:rFonts w:ascii="宋体" w:eastAsia="宋体" w:hAnsi="宋体"/>
          <w:color w:val="000000" w:themeColor="text1"/>
          <w:sz w:val="24"/>
          <w:szCs w:val="24"/>
        </w:rPr>
        <w:t>）、负载（</w:t>
      </w:r>
      <w:r w:rsidRPr="0032064E">
        <w:rPr>
          <w:rFonts w:ascii="宋体" w:eastAsia="宋体" w:hAnsi="宋体"/>
          <w:color w:val="000000" w:themeColor="text1"/>
          <w:sz w:val="24"/>
          <w:szCs w:val="24"/>
        </w:rPr>
        <w:t>Load</w:t>
      </w:r>
      <w:r w:rsidRPr="0032064E">
        <w:rPr>
          <w:rFonts w:ascii="宋体" w:eastAsia="宋体" w:hAnsi="宋体"/>
          <w:color w:val="000000" w:themeColor="text1"/>
          <w:sz w:val="24"/>
          <w:szCs w:val="24"/>
        </w:rPr>
        <w:t>）和直通（</w:t>
      </w:r>
      <w:r w:rsidRPr="0032064E">
        <w:rPr>
          <w:rFonts w:ascii="宋体" w:eastAsia="宋体" w:hAnsi="宋体"/>
          <w:color w:val="000000" w:themeColor="text1"/>
          <w:sz w:val="24"/>
          <w:szCs w:val="24"/>
        </w:rPr>
        <w:t>Thru</w:t>
      </w:r>
      <w:r w:rsidRPr="0032064E">
        <w:rPr>
          <w:rFonts w:ascii="宋体" w:eastAsia="宋体" w:hAnsi="宋体"/>
          <w:color w:val="000000" w:themeColor="text1"/>
          <w:sz w:val="24"/>
          <w:szCs w:val="24"/>
        </w:rPr>
        <w:t>）四个标准件，即经典的</w:t>
      </w:r>
      <w:r w:rsidRPr="0032064E">
        <w:rPr>
          <w:rFonts w:ascii="宋体" w:eastAsia="宋体" w:hAnsi="宋体"/>
          <w:color w:val="000000" w:themeColor="text1"/>
          <w:sz w:val="24"/>
          <w:szCs w:val="24"/>
        </w:rPr>
        <w:t>SOLT</w:t>
      </w:r>
      <w:r w:rsidRPr="0032064E">
        <w:rPr>
          <w:rFonts w:ascii="宋体" w:eastAsia="宋体" w:hAnsi="宋体"/>
          <w:color w:val="000000" w:themeColor="text1"/>
          <w:sz w:val="24"/>
          <w:szCs w:val="24"/>
        </w:rPr>
        <w:t>校准法。这一过程耗时且对操作人员技能有要求。</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电子校准模块（</w:t>
      </w:r>
      <w:proofErr w:type="spellStart"/>
      <w:r w:rsidRPr="0032064E">
        <w:rPr>
          <w:rFonts w:ascii="宋体" w:eastAsia="宋体" w:hAnsi="宋体"/>
          <w:color w:val="000000" w:themeColor="text1"/>
          <w:sz w:val="24"/>
          <w:szCs w:val="24"/>
        </w:rPr>
        <w:t>ECal</w:t>
      </w:r>
      <w:proofErr w:type="spellEnd"/>
      <w:r w:rsidRPr="0032064E">
        <w:rPr>
          <w:rFonts w:ascii="宋体" w:eastAsia="宋体" w:hAnsi="宋体"/>
          <w:color w:val="000000" w:themeColor="text1"/>
          <w:sz w:val="24"/>
          <w:szCs w:val="24"/>
        </w:rPr>
        <w:t>）是解决这一问题的关键技术。</w:t>
      </w:r>
      <w:r w:rsidRPr="0032064E">
        <w:rPr>
          <w:rFonts w:ascii="宋体" w:eastAsia="宋体" w:hAnsi="宋体"/>
          <w:color w:val="000000" w:themeColor="text1"/>
          <w:sz w:val="24"/>
          <w:szCs w:val="24"/>
        </w:rPr>
        <w:t xml:space="preserve"> </w:t>
      </w:r>
      <w:proofErr w:type="spellStart"/>
      <w:r w:rsidRPr="0032064E">
        <w:rPr>
          <w:rFonts w:ascii="宋体" w:eastAsia="宋体" w:hAnsi="宋体"/>
          <w:color w:val="000000" w:themeColor="text1"/>
          <w:sz w:val="24"/>
          <w:szCs w:val="24"/>
        </w:rPr>
        <w:t>ECal</w:t>
      </w:r>
      <w:proofErr w:type="spellEnd"/>
      <w:r w:rsidRPr="0032064E">
        <w:rPr>
          <w:rFonts w:ascii="宋体" w:eastAsia="宋体" w:hAnsi="宋体"/>
          <w:color w:val="000000" w:themeColor="text1"/>
          <w:sz w:val="24"/>
          <w:szCs w:val="24"/>
        </w:rPr>
        <w:t>将多个校准标准集成在一个自动切换的电子模块中，只需一次连接即可完成全部校准，大幅缩短校准时间并消除人为操作误差。</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此外，</w:t>
      </w:r>
      <w:proofErr w:type="gramStart"/>
      <w:r w:rsidRPr="0032064E">
        <w:rPr>
          <w:rFonts w:ascii="宋体" w:eastAsia="宋体" w:hAnsi="宋体"/>
          <w:color w:val="000000" w:themeColor="text1"/>
          <w:sz w:val="24"/>
          <w:szCs w:val="24"/>
        </w:rPr>
        <w:t>对于产线场景</w:t>
      </w:r>
      <w:proofErr w:type="gramEnd"/>
      <w:r w:rsidRPr="0032064E">
        <w:rPr>
          <w:rFonts w:ascii="宋体" w:eastAsia="宋体" w:hAnsi="宋体"/>
          <w:color w:val="000000" w:themeColor="text1"/>
          <w:sz w:val="24"/>
          <w:szCs w:val="24"/>
        </w:rPr>
        <w:t>，还可以采用</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主从校准</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或</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校准传递</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策略</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使用精密校准的主机建立误差模型后，将校准系数传递</w:t>
      </w:r>
      <w:proofErr w:type="gramStart"/>
      <w:r w:rsidRPr="0032064E">
        <w:rPr>
          <w:rFonts w:ascii="宋体" w:eastAsia="宋体" w:hAnsi="宋体"/>
          <w:color w:val="000000" w:themeColor="text1"/>
          <w:sz w:val="24"/>
          <w:szCs w:val="24"/>
        </w:rPr>
        <w:t>给产线测试</w:t>
      </w:r>
      <w:proofErr w:type="gramEnd"/>
      <w:r w:rsidRPr="0032064E">
        <w:rPr>
          <w:rFonts w:ascii="宋体" w:eastAsia="宋体" w:hAnsi="宋体"/>
          <w:color w:val="000000" w:themeColor="text1"/>
          <w:sz w:val="24"/>
          <w:szCs w:val="24"/>
        </w:rPr>
        <w:t>系统，</w:t>
      </w:r>
      <w:proofErr w:type="gramStart"/>
      <w:r w:rsidRPr="0032064E">
        <w:rPr>
          <w:rFonts w:ascii="宋体" w:eastAsia="宋体" w:hAnsi="宋体"/>
          <w:color w:val="000000" w:themeColor="text1"/>
          <w:sz w:val="24"/>
          <w:szCs w:val="24"/>
        </w:rPr>
        <w:t>减少产线上</w:t>
      </w:r>
      <w:proofErr w:type="gramEnd"/>
      <w:r w:rsidRPr="0032064E">
        <w:rPr>
          <w:rFonts w:ascii="宋体" w:eastAsia="宋体" w:hAnsi="宋体"/>
          <w:color w:val="000000" w:themeColor="text1"/>
          <w:sz w:val="24"/>
          <w:szCs w:val="24"/>
        </w:rPr>
        <w:t>的校准频率。</w:t>
      </w:r>
    </w:p>
    <w:p w:rsidR="00780369" w:rsidRPr="0032064E" w:rsidRDefault="00C360D7" w:rsidP="0032064E">
      <w:pPr>
        <w:spacing w:before="0" w:after="0" w:line="360" w:lineRule="auto"/>
        <w:ind w:firstLineChars="200" w:firstLine="482"/>
        <w:rPr>
          <w:rFonts w:ascii="宋体" w:eastAsia="宋体" w:hAnsi="宋体"/>
          <w:color w:val="000000" w:themeColor="text1"/>
          <w:sz w:val="24"/>
          <w:szCs w:val="24"/>
        </w:rPr>
      </w:pPr>
      <w:r w:rsidRPr="0032064E">
        <w:rPr>
          <w:rFonts w:ascii="宋体" w:eastAsia="宋体" w:hAnsi="宋体"/>
          <w:b/>
          <w:color w:val="000000" w:themeColor="text1"/>
          <w:sz w:val="24"/>
          <w:szCs w:val="24"/>
        </w:rPr>
        <w:t xml:space="preserve">6.3 </w:t>
      </w:r>
      <w:r w:rsidRPr="0032064E">
        <w:rPr>
          <w:rFonts w:ascii="宋体" w:eastAsia="宋体" w:hAnsi="宋体"/>
          <w:b/>
          <w:color w:val="000000" w:themeColor="text1"/>
          <w:sz w:val="24"/>
          <w:szCs w:val="24"/>
        </w:rPr>
        <w:t>自动化</w:t>
      </w:r>
      <w:r w:rsidRPr="0032064E">
        <w:rPr>
          <w:rFonts w:ascii="宋体" w:eastAsia="宋体" w:hAnsi="宋体"/>
          <w:b/>
          <w:color w:val="000000" w:themeColor="text1"/>
          <w:sz w:val="24"/>
          <w:szCs w:val="24"/>
        </w:rPr>
        <w:t>Pass/Fail</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proofErr w:type="gramStart"/>
      <w:r w:rsidRPr="0032064E">
        <w:rPr>
          <w:rFonts w:ascii="宋体" w:eastAsia="宋体" w:hAnsi="宋体"/>
          <w:color w:val="000000" w:themeColor="text1"/>
          <w:sz w:val="24"/>
          <w:szCs w:val="24"/>
        </w:rPr>
        <w:t>产线测试最</w:t>
      </w:r>
      <w:proofErr w:type="gramEnd"/>
      <w:r w:rsidRPr="0032064E">
        <w:rPr>
          <w:rFonts w:ascii="宋体" w:eastAsia="宋体" w:hAnsi="宋体"/>
          <w:color w:val="000000" w:themeColor="text1"/>
          <w:sz w:val="24"/>
          <w:szCs w:val="24"/>
        </w:rPr>
        <w:t>核心的输出不是</w:t>
      </w:r>
      <w:r w:rsidRPr="0032064E">
        <w:rPr>
          <w:rFonts w:ascii="宋体" w:eastAsia="宋体" w:hAnsi="宋体"/>
          <w:color w:val="000000" w:themeColor="text1"/>
          <w:sz w:val="24"/>
          <w:szCs w:val="24"/>
        </w:rPr>
        <w:t>S</w:t>
      </w:r>
      <w:r w:rsidRPr="0032064E">
        <w:rPr>
          <w:rFonts w:ascii="宋体" w:eastAsia="宋体" w:hAnsi="宋体"/>
          <w:color w:val="000000" w:themeColor="text1"/>
          <w:sz w:val="24"/>
          <w:szCs w:val="24"/>
        </w:rPr>
        <w:t>参数曲线本身，而是一个明确的合格</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不合格判定结果。这需要预先定义每个</w:t>
      </w:r>
      <w:r w:rsidRPr="0032064E">
        <w:rPr>
          <w:rFonts w:ascii="宋体" w:eastAsia="宋体" w:hAnsi="宋体"/>
          <w:color w:val="000000" w:themeColor="text1"/>
          <w:sz w:val="24"/>
          <w:szCs w:val="24"/>
        </w:rPr>
        <w:t>S</w:t>
      </w:r>
      <w:r w:rsidRPr="0032064E">
        <w:rPr>
          <w:rFonts w:ascii="宋体" w:eastAsia="宋体" w:hAnsi="宋体"/>
          <w:color w:val="000000" w:themeColor="text1"/>
          <w:sz w:val="24"/>
          <w:szCs w:val="24"/>
        </w:rPr>
        <w:t>参数在每个频率点上的上下限，形成所谓的</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极限线（</w:t>
      </w:r>
      <w:r w:rsidRPr="0032064E">
        <w:rPr>
          <w:rFonts w:ascii="宋体" w:eastAsia="宋体" w:hAnsi="宋体"/>
          <w:color w:val="000000" w:themeColor="text1"/>
          <w:sz w:val="24"/>
          <w:szCs w:val="24"/>
        </w:rPr>
        <w:t>Limit Line</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w:t>
      </w:r>
    </w:p>
    <w:p w:rsidR="00780369" w:rsidRPr="0032064E" w:rsidRDefault="00C360D7" w:rsidP="0032064E">
      <w:pPr>
        <w:spacing w:before="0" w:after="0" w:line="360" w:lineRule="auto"/>
        <w:jc w:val="center"/>
        <w:rPr>
          <w:rFonts w:ascii="宋体" w:eastAsia="宋体" w:hAnsi="宋体"/>
          <w:color w:val="000000" w:themeColor="text1"/>
          <w:sz w:val="24"/>
          <w:szCs w:val="24"/>
        </w:rPr>
      </w:pPr>
      <w:r w:rsidRPr="0032064E">
        <w:rPr>
          <w:rFonts w:ascii="宋体" w:eastAsia="宋体" w:hAnsi="宋体"/>
          <w:noProof/>
          <w:color w:val="000000" w:themeColor="text1"/>
          <w:sz w:val="24"/>
          <w:szCs w:val="24"/>
        </w:rPr>
        <w:drawing>
          <wp:inline distT="0" distB="0" distL="0" distR="0" wp14:anchorId="4E0D6601" wp14:editId="730F0FD9">
            <wp:extent cx="4813300" cy="2794000"/>
            <wp:effectExtent l="0" t="0" r="0" b="0"/>
            <wp:docPr id="44" name="picture" descr="descript"/>
            <wp:cNvGraphicFramePr/>
            <a:graphic xmlns:a="http://schemas.openxmlformats.org/drawingml/2006/main">
              <a:graphicData uri="http://schemas.openxmlformats.org/drawingml/2006/picture">
                <pic:pic xmlns:pic="http://schemas.openxmlformats.org/drawingml/2006/picture">
                  <pic:nvPicPr>
                    <pic:cNvPr id="45" name="picture" descr="descript"/>
                    <pic:cNvPicPr/>
                  </pic:nvPicPr>
                  <pic:blipFill rotWithShape="1">
                    <a:blip r:embed="rId19"/>
                    <a:srcRect/>
                    <a:stretch/>
                  </pic:blipFill>
                  <pic:spPr>
                    <a:xfrm rot="21600000">
                      <a:off x="0" y="0"/>
                      <a:ext cx="4810966" cy="2792645"/>
                    </a:xfrm>
                    <a:prstGeom prst="rect">
                      <a:avLst/>
                    </a:prstGeom>
                  </pic:spPr>
                </pic:pic>
              </a:graphicData>
            </a:graphic>
          </wp:inline>
        </w:drawing>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当实测数据低于极限线（回波损耗更差）时，系统自动判定为不合格并输出</w:t>
      </w:r>
      <w:r w:rsidRPr="0032064E">
        <w:rPr>
          <w:rFonts w:ascii="宋体" w:eastAsia="宋体" w:hAnsi="宋体"/>
          <w:color w:val="000000" w:themeColor="text1"/>
          <w:sz w:val="24"/>
          <w:szCs w:val="24"/>
        </w:rPr>
        <w:t>Fail</w:t>
      </w:r>
      <w:r w:rsidRPr="0032064E">
        <w:rPr>
          <w:rFonts w:ascii="宋体" w:eastAsia="宋体" w:hAnsi="宋体"/>
          <w:color w:val="000000" w:themeColor="text1"/>
          <w:sz w:val="24"/>
          <w:szCs w:val="24"/>
        </w:rPr>
        <w:t>信号。这种判定过程在</w:t>
      </w:r>
      <w:proofErr w:type="gramStart"/>
      <w:r w:rsidRPr="0032064E">
        <w:rPr>
          <w:rFonts w:ascii="宋体" w:eastAsia="宋体" w:hAnsi="宋体"/>
          <w:color w:val="000000" w:themeColor="text1"/>
          <w:sz w:val="24"/>
          <w:szCs w:val="24"/>
        </w:rPr>
        <w:t>毫秒级内完成</w:t>
      </w:r>
      <w:proofErr w:type="gramEnd"/>
      <w:r w:rsidRPr="0032064E">
        <w:rPr>
          <w:rFonts w:ascii="宋体" w:eastAsia="宋体" w:hAnsi="宋体"/>
          <w:color w:val="000000" w:themeColor="text1"/>
          <w:sz w:val="24"/>
          <w:szCs w:val="24"/>
        </w:rPr>
        <w:t>，不需要人工干预。</w:t>
      </w:r>
    </w:p>
    <w:p w:rsidR="00780369" w:rsidRPr="0032064E" w:rsidRDefault="00C360D7" w:rsidP="0032064E">
      <w:pPr>
        <w:spacing w:before="0" w:after="0" w:line="360" w:lineRule="auto"/>
        <w:ind w:firstLineChars="200" w:firstLine="482"/>
        <w:rPr>
          <w:rFonts w:ascii="宋体" w:eastAsia="宋体" w:hAnsi="宋体"/>
          <w:color w:val="000000" w:themeColor="text1"/>
          <w:sz w:val="24"/>
          <w:szCs w:val="24"/>
        </w:rPr>
      </w:pPr>
      <w:r w:rsidRPr="0032064E">
        <w:rPr>
          <w:rFonts w:ascii="宋体" w:eastAsia="宋体" w:hAnsi="宋体"/>
          <w:b/>
          <w:color w:val="000000" w:themeColor="text1"/>
          <w:sz w:val="24"/>
          <w:szCs w:val="24"/>
        </w:rPr>
        <w:t>七、应用场景与行业需求分析</w:t>
      </w:r>
    </w:p>
    <w:p w:rsidR="00780369" w:rsidRPr="0032064E" w:rsidRDefault="00C360D7" w:rsidP="0032064E">
      <w:pPr>
        <w:spacing w:before="0" w:after="0" w:line="360" w:lineRule="auto"/>
        <w:ind w:firstLineChars="200" w:firstLine="482"/>
        <w:rPr>
          <w:rFonts w:ascii="宋体" w:eastAsia="宋体" w:hAnsi="宋体"/>
          <w:color w:val="000000" w:themeColor="text1"/>
          <w:sz w:val="24"/>
          <w:szCs w:val="24"/>
        </w:rPr>
      </w:pPr>
      <w:r w:rsidRPr="0032064E">
        <w:rPr>
          <w:rFonts w:ascii="宋体" w:eastAsia="宋体" w:hAnsi="宋体"/>
          <w:b/>
          <w:color w:val="000000" w:themeColor="text1"/>
          <w:sz w:val="24"/>
          <w:szCs w:val="24"/>
        </w:rPr>
        <w:t>7.1 5G</w:t>
      </w:r>
      <w:r w:rsidRPr="0032064E">
        <w:rPr>
          <w:rFonts w:ascii="宋体" w:eastAsia="宋体" w:hAnsi="宋体"/>
          <w:b/>
          <w:color w:val="000000" w:themeColor="text1"/>
          <w:sz w:val="24"/>
          <w:szCs w:val="24"/>
        </w:rPr>
        <w:t>毫米波基站与终端</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5G NR</w:t>
      </w:r>
      <w:r w:rsidRPr="0032064E">
        <w:rPr>
          <w:rFonts w:ascii="宋体" w:eastAsia="宋体" w:hAnsi="宋体"/>
          <w:color w:val="000000" w:themeColor="text1"/>
          <w:sz w:val="24"/>
          <w:szCs w:val="24"/>
        </w:rPr>
        <w:t>标准中的</w:t>
      </w:r>
      <w:r w:rsidRPr="0032064E">
        <w:rPr>
          <w:rFonts w:ascii="宋体" w:eastAsia="宋体" w:hAnsi="宋体"/>
          <w:color w:val="000000" w:themeColor="text1"/>
          <w:sz w:val="24"/>
          <w:szCs w:val="24"/>
        </w:rPr>
        <w:t>FR2</w:t>
      </w:r>
      <w:r w:rsidRPr="0032064E">
        <w:rPr>
          <w:rFonts w:ascii="宋体" w:eastAsia="宋体" w:hAnsi="宋体"/>
          <w:color w:val="000000" w:themeColor="text1"/>
          <w:sz w:val="24"/>
          <w:szCs w:val="24"/>
        </w:rPr>
        <w:t>频段（</w:t>
      </w:r>
      <w:r w:rsidRPr="0032064E">
        <w:rPr>
          <w:rFonts w:ascii="宋体" w:eastAsia="宋体" w:hAnsi="宋体"/>
          <w:color w:val="000000" w:themeColor="text1"/>
          <w:sz w:val="24"/>
          <w:szCs w:val="24"/>
        </w:rPr>
        <w:t>24.25~52.6 GHz</w:t>
      </w:r>
      <w:r w:rsidRPr="0032064E">
        <w:rPr>
          <w:rFonts w:ascii="宋体" w:eastAsia="宋体" w:hAnsi="宋体"/>
          <w:color w:val="000000" w:themeColor="text1"/>
          <w:sz w:val="24"/>
          <w:szCs w:val="24"/>
        </w:rPr>
        <w:t>）的大规模部署，直接催生了对毫米波线缆和连接器的海量测试需求。每个</w:t>
      </w:r>
      <w:r w:rsidRPr="0032064E">
        <w:rPr>
          <w:rFonts w:ascii="宋体" w:eastAsia="宋体" w:hAnsi="宋体"/>
          <w:color w:val="000000" w:themeColor="text1"/>
          <w:sz w:val="24"/>
          <w:szCs w:val="24"/>
        </w:rPr>
        <w:t>5G</w:t>
      </w:r>
      <w:r w:rsidRPr="0032064E">
        <w:rPr>
          <w:rFonts w:ascii="宋体" w:eastAsia="宋体" w:hAnsi="宋体"/>
          <w:color w:val="000000" w:themeColor="text1"/>
          <w:sz w:val="24"/>
          <w:szCs w:val="24"/>
        </w:rPr>
        <w:t>毫米波基站内部包含大量的射频线缆互连，而</w:t>
      </w:r>
      <w:r w:rsidRPr="0032064E">
        <w:rPr>
          <w:rFonts w:ascii="宋体" w:eastAsia="宋体" w:hAnsi="宋体"/>
          <w:color w:val="000000" w:themeColor="text1"/>
          <w:sz w:val="24"/>
          <w:szCs w:val="24"/>
        </w:rPr>
        <w:t>5G</w:t>
      </w:r>
      <w:r w:rsidRPr="0032064E">
        <w:rPr>
          <w:rFonts w:ascii="宋体" w:eastAsia="宋体" w:hAnsi="宋体"/>
          <w:color w:val="000000" w:themeColor="text1"/>
          <w:sz w:val="24"/>
          <w:szCs w:val="24"/>
        </w:rPr>
        <w:t>毫米波手机</w:t>
      </w:r>
      <w:r w:rsidRPr="0032064E">
        <w:rPr>
          <w:rFonts w:ascii="宋体" w:eastAsia="宋体" w:hAnsi="宋体"/>
          <w:color w:val="000000" w:themeColor="text1"/>
          <w:sz w:val="24"/>
          <w:szCs w:val="24"/>
        </w:rPr>
        <w:t>/CPE</w:t>
      </w:r>
      <w:r w:rsidRPr="0032064E">
        <w:rPr>
          <w:rFonts w:ascii="宋体" w:eastAsia="宋体" w:hAnsi="宋体"/>
          <w:color w:val="000000" w:themeColor="text1"/>
          <w:sz w:val="24"/>
          <w:szCs w:val="24"/>
        </w:rPr>
        <w:t>终端的射频前端模块测试也需要高质量的测试线缆。</w:t>
      </w:r>
    </w:p>
    <w:p w:rsidR="00780369" w:rsidRPr="0032064E" w:rsidRDefault="00C360D7" w:rsidP="0032064E">
      <w:pPr>
        <w:spacing w:before="0" w:after="0" w:line="360" w:lineRule="auto"/>
        <w:ind w:firstLineChars="200" w:firstLine="482"/>
        <w:rPr>
          <w:rFonts w:ascii="宋体" w:eastAsia="宋体" w:hAnsi="宋体"/>
          <w:color w:val="000000" w:themeColor="text1"/>
          <w:sz w:val="24"/>
          <w:szCs w:val="24"/>
        </w:rPr>
      </w:pPr>
      <w:r w:rsidRPr="0032064E">
        <w:rPr>
          <w:rFonts w:ascii="宋体" w:eastAsia="宋体" w:hAnsi="宋体"/>
          <w:b/>
          <w:color w:val="000000" w:themeColor="text1"/>
          <w:sz w:val="24"/>
          <w:szCs w:val="24"/>
        </w:rPr>
        <w:t xml:space="preserve">7.2 </w:t>
      </w:r>
      <w:r w:rsidRPr="0032064E">
        <w:rPr>
          <w:rFonts w:ascii="宋体" w:eastAsia="宋体" w:hAnsi="宋体"/>
          <w:b/>
          <w:color w:val="000000" w:themeColor="text1"/>
          <w:sz w:val="24"/>
          <w:szCs w:val="24"/>
        </w:rPr>
        <w:t>航空航天与国防电子</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相控阵雷达、电子战系统、卫星通信载荷等军工电子系统对射频线缆的需求量巨大且质量要求极高。一部相控阵雷达可能包含数百甚至上千根射频线缆，每根都需要通过严格的入场检验。</w:t>
      </w:r>
    </w:p>
    <w:p w:rsidR="00780369" w:rsidRPr="0032064E" w:rsidRDefault="00C360D7" w:rsidP="0032064E">
      <w:pPr>
        <w:spacing w:before="0" w:after="0" w:line="360" w:lineRule="auto"/>
        <w:ind w:firstLineChars="200" w:firstLine="482"/>
        <w:rPr>
          <w:rFonts w:ascii="宋体" w:eastAsia="宋体" w:hAnsi="宋体"/>
          <w:color w:val="000000" w:themeColor="text1"/>
          <w:sz w:val="24"/>
          <w:szCs w:val="24"/>
        </w:rPr>
      </w:pPr>
      <w:r w:rsidRPr="0032064E">
        <w:rPr>
          <w:rFonts w:ascii="宋体" w:eastAsia="宋体" w:hAnsi="宋体"/>
          <w:b/>
          <w:color w:val="000000" w:themeColor="text1"/>
          <w:sz w:val="24"/>
          <w:szCs w:val="24"/>
        </w:rPr>
        <w:t xml:space="preserve">7.3 </w:t>
      </w:r>
      <w:r w:rsidRPr="0032064E">
        <w:rPr>
          <w:rFonts w:ascii="宋体" w:eastAsia="宋体" w:hAnsi="宋体"/>
          <w:b/>
          <w:color w:val="000000" w:themeColor="text1"/>
          <w:sz w:val="24"/>
          <w:szCs w:val="24"/>
        </w:rPr>
        <w:t>测试测量行业自身</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VNA</w:t>
      </w:r>
      <w:r w:rsidRPr="0032064E">
        <w:rPr>
          <w:rFonts w:ascii="宋体" w:eastAsia="宋体" w:hAnsi="宋体"/>
          <w:color w:val="000000" w:themeColor="text1"/>
          <w:sz w:val="24"/>
          <w:szCs w:val="24"/>
        </w:rPr>
        <w:t>厂商、射频测试系统集成商以及计量校准实验</w:t>
      </w:r>
      <w:proofErr w:type="gramStart"/>
      <w:r w:rsidRPr="0032064E">
        <w:rPr>
          <w:rFonts w:ascii="宋体" w:eastAsia="宋体" w:hAnsi="宋体"/>
          <w:color w:val="000000" w:themeColor="text1"/>
          <w:sz w:val="24"/>
          <w:szCs w:val="24"/>
        </w:rPr>
        <w:t>室本身</w:t>
      </w:r>
      <w:proofErr w:type="gramEnd"/>
      <w:r w:rsidRPr="0032064E">
        <w:rPr>
          <w:rFonts w:ascii="宋体" w:eastAsia="宋体" w:hAnsi="宋体"/>
          <w:color w:val="000000" w:themeColor="text1"/>
          <w:sz w:val="24"/>
          <w:szCs w:val="24"/>
        </w:rPr>
        <w:t>就是高质量射频线缆的大用户。测试线缆的质量直接影响测量结果的准确性，定期的线缆性能验证是实验室质量管理的基本要求。</w:t>
      </w:r>
    </w:p>
    <w:p w:rsidR="00780369" w:rsidRPr="0032064E" w:rsidRDefault="00C360D7" w:rsidP="0032064E">
      <w:pPr>
        <w:spacing w:before="0" w:after="0" w:line="360" w:lineRule="auto"/>
        <w:ind w:firstLineChars="200" w:firstLine="482"/>
        <w:rPr>
          <w:rFonts w:ascii="宋体" w:eastAsia="宋体" w:hAnsi="宋体"/>
          <w:color w:val="000000" w:themeColor="text1"/>
          <w:sz w:val="24"/>
          <w:szCs w:val="24"/>
        </w:rPr>
      </w:pPr>
      <w:r w:rsidRPr="0032064E">
        <w:rPr>
          <w:rFonts w:ascii="宋体" w:eastAsia="宋体" w:hAnsi="宋体"/>
          <w:b/>
          <w:color w:val="000000" w:themeColor="text1"/>
          <w:sz w:val="24"/>
          <w:szCs w:val="24"/>
        </w:rPr>
        <w:t xml:space="preserve">7.4 </w:t>
      </w:r>
      <w:r w:rsidRPr="0032064E">
        <w:rPr>
          <w:rFonts w:ascii="宋体" w:eastAsia="宋体" w:hAnsi="宋体"/>
          <w:b/>
          <w:color w:val="000000" w:themeColor="text1"/>
          <w:sz w:val="24"/>
          <w:szCs w:val="24"/>
        </w:rPr>
        <w:t>汽车电子与车载雷达</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随着</w:t>
      </w:r>
      <w:r w:rsidRPr="0032064E">
        <w:rPr>
          <w:rFonts w:ascii="宋体" w:eastAsia="宋体" w:hAnsi="宋体"/>
          <w:color w:val="000000" w:themeColor="text1"/>
          <w:sz w:val="24"/>
          <w:szCs w:val="24"/>
        </w:rPr>
        <w:t>77 GHz</w:t>
      </w:r>
      <w:r w:rsidRPr="0032064E">
        <w:rPr>
          <w:rFonts w:ascii="宋体" w:eastAsia="宋体" w:hAnsi="宋体"/>
          <w:color w:val="000000" w:themeColor="text1"/>
          <w:sz w:val="24"/>
          <w:szCs w:val="24"/>
        </w:rPr>
        <w:t>毫米波车载雷达的普及和</w:t>
      </w:r>
      <w:r w:rsidRPr="0032064E">
        <w:rPr>
          <w:rFonts w:ascii="宋体" w:eastAsia="宋体" w:hAnsi="宋体"/>
          <w:color w:val="000000" w:themeColor="text1"/>
          <w:sz w:val="24"/>
          <w:szCs w:val="24"/>
        </w:rPr>
        <w:t>V2X</w:t>
      </w:r>
      <w:r w:rsidRPr="0032064E">
        <w:rPr>
          <w:rFonts w:ascii="宋体" w:eastAsia="宋体" w:hAnsi="宋体"/>
          <w:color w:val="000000" w:themeColor="text1"/>
          <w:sz w:val="24"/>
          <w:szCs w:val="24"/>
        </w:rPr>
        <w:t>通信的发展，汽车行业对高频射频线缆和连接器的需求正在爆发式增长。车</w:t>
      </w:r>
      <w:proofErr w:type="gramStart"/>
      <w:r w:rsidRPr="0032064E">
        <w:rPr>
          <w:rFonts w:ascii="宋体" w:eastAsia="宋体" w:hAnsi="宋体"/>
          <w:color w:val="000000" w:themeColor="text1"/>
          <w:sz w:val="24"/>
          <w:szCs w:val="24"/>
        </w:rPr>
        <w:t>规</w:t>
      </w:r>
      <w:proofErr w:type="gramEnd"/>
      <w:r w:rsidRPr="0032064E">
        <w:rPr>
          <w:rFonts w:ascii="宋体" w:eastAsia="宋体" w:hAnsi="宋体"/>
          <w:color w:val="000000" w:themeColor="text1"/>
          <w:sz w:val="24"/>
          <w:szCs w:val="24"/>
        </w:rPr>
        <w:t>级的可靠性要求叠加大批量生产的成本压力，使得高速自动化测试方案成为刚需。</w:t>
      </w:r>
    </w:p>
    <w:p w:rsidR="00780369" w:rsidRPr="0032064E" w:rsidRDefault="00C360D7" w:rsidP="0032064E">
      <w:pPr>
        <w:spacing w:before="0" w:after="0" w:line="360" w:lineRule="auto"/>
        <w:jc w:val="center"/>
        <w:rPr>
          <w:rFonts w:ascii="宋体" w:eastAsia="宋体" w:hAnsi="宋体"/>
          <w:color w:val="000000" w:themeColor="text1"/>
          <w:sz w:val="24"/>
          <w:szCs w:val="24"/>
        </w:rPr>
      </w:pPr>
      <w:r w:rsidRPr="0032064E">
        <w:rPr>
          <w:rFonts w:ascii="宋体" w:eastAsia="宋体" w:hAnsi="宋体"/>
          <w:noProof/>
          <w:color w:val="000000" w:themeColor="text1"/>
          <w:sz w:val="24"/>
          <w:szCs w:val="24"/>
        </w:rPr>
        <w:drawing>
          <wp:inline distT="0" distB="0" distL="0" distR="0" wp14:anchorId="280C7A03" wp14:editId="01B19305">
            <wp:extent cx="4349750" cy="2641600"/>
            <wp:effectExtent l="0" t="0" r="0" b="0"/>
            <wp:docPr id="47" name="picture" descr="descript"/>
            <wp:cNvGraphicFramePr/>
            <a:graphic xmlns:a="http://schemas.openxmlformats.org/drawingml/2006/main">
              <a:graphicData uri="http://schemas.openxmlformats.org/drawingml/2006/picture">
                <pic:pic xmlns:pic="http://schemas.openxmlformats.org/drawingml/2006/picture">
                  <pic:nvPicPr>
                    <pic:cNvPr id="48" name="picture" descr="descript"/>
                    <pic:cNvPicPr/>
                  </pic:nvPicPr>
                  <pic:blipFill rotWithShape="1">
                    <a:blip r:embed="rId20"/>
                    <a:srcRect/>
                    <a:stretch/>
                  </pic:blipFill>
                  <pic:spPr>
                    <a:xfrm rot="21600000">
                      <a:off x="0" y="0"/>
                      <a:ext cx="4350385" cy="2641986"/>
                    </a:xfrm>
                    <a:prstGeom prst="rect">
                      <a:avLst/>
                    </a:prstGeom>
                  </pic:spPr>
                </pic:pic>
              </a:graphicData>
            </a:graphic>
          </wp:inline>
        </w:drawing>
      </w:r>
    </w:p>
    <w:p w:rsidR="00780369" w:rsidRPr="0032064E" w:rsidRDefault="00C360D7" w:rsidP="0032064E">
      <w:pPr>
        <w:spacing w:before="0" w:after="0" w:line="360" w:lineRule="auto"/>
        <w:ind w:firstLineChars="200" w:firstLine="482"/>
        <w:rPr>
          <w:rFonts w:ascii="宋体" w:eastAsia="宋体" w:hAnsi="宋体"/>
          <w:color w:val="000000" w:themeColor="text1"/>
          <w:sz w:val="24"/>
          <w:szCs w:val="24"/>
        </w:rPr>
      </w:pPr>
      <w:r w:rsidRPr="0032064E">
        <w:rPr>
          <w:rFonts w:ascii="宋体" w:eastAsia="宋体" w:hAnsi="宋体"/>
          <w:b/>
          <w:color w:val="000000" w:themeColor="text1"/>
          <w:sz w:val="24"/>
          <w:szCs w:val="24"/>
        </w:rPr>
        <w:t>八、技术发展趋势与行业洞察</w:t>
      </w:r>
    </w:p>
    <w:p w:rsidR="00780369" w:rsidRPr="0032064E" w:rsidRDefault="00C360D7" w:rsidP="0032064E">
      <w:pPr>
        <w:spacing w:before="0" w:after="0" w:line="360" w:lineRule="auto"/>
        <w:ind w:firstLineChars="200" w:firstLine="482"/>
        <w:rPr>
          <w:rFonts w:ascii="宋体" w:eastAsia="宋体" w:hAnsi="宋体"/>
          <w:color w:val="000000" w:themeColor="text1"/>
          <w:sz w:val="24"/>
          <w:szCs w:val="24"/>
        </w:rPr>
      </w:pPr>
      <w:r w:rsidRPr="0032064E">
        <w:rPr>
          <w:rFonts w:ascii="宋体" w:eastAsia="宋体" w:hAnsi="宋体"/>
          <w:b/>
          <w:color w:val="000000" w:themeColor="text1"/>
          <w:sz w:val="24"/>
          <w:szCs w:val="24"/>
        </w:rPr>
        <w:t xml:space="preserve">8.1 </w:t>
      </w:r>
      <w:r w:rsidRPr="0032064E">
        <w:rPr>
          <w:rFonts w:ascii="宋体" w:eastAsia="宋体" w:hAnsi="宋体"/>
          <w:b/>
          <w:color w:val="000000" w:themeColor="text1"/>
          <w:sz w:val="24"/>
          <w:szCs w:val="24"/>
        </w:rPr>
        <w:t>频率向更高频段延伸</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随着</w:t>
      </w:r>
      <w:r w:rsidRPr="0032064E">
        <w:rPr>
          <w:rFonts w:ascii="宋体" w:eastAsia="宋体" w:hAnsi="宋体"/>
          <w:color w:val="000000" w:themeColor="text1"/>
          <w:sz w:val="24"/>
          <w:szCs w:val="24"/>
        </w:rPr>
        <w:t>6G</w:t>
      </w:r>
      <w:r w:rsidRPr="0032064E">
        <w:rPr>
          <w:rFonts w:ascii="宋体" w:eastAsia="宋体" w:hAnsi="宋体"/>
          <w:color w:val="000000" w:themeColor="text1"/>
          <w:sz w:val="24"/>
          <w:szCs w:val="24"/>
        </w:rPr>
        <w:t>预研的推进，亚太赫兹频段（</w:t>
      </w:r>
      <w:r w:rsidRPr="0032064E">
        <w:rPr>
          <w:rFonts w:ascii="宋体" w:eastAsia="宋体" w:hAnsi="宋体"/>
          <w:color w:val="000000" w:themeColor="text1"/>
          <w:sz w:val="24"/>
          <w:szCs w:val="24"/>
        </w:rPr>
        <w:t>100 GHz~300 GHz</w:t>
      </w:r>
      <w:r w:rsidRPr="0032064E">
        <w:rPr>
          <w:rFonts w:ascii="宋体" w:eastAsia="宋体" w:hAnsi="宋体"/>
          <w:color w:val="000000" w:themeColor="text1"/>
          <w:sz w:val="24"/>
          <w:szCs w:val="24"/>
        </w:rPr>
        <w:t>）的线缆和波导测试需求已经开始浮现。</w:t>
      </w:r>
      <w:proofErr w:type="gramStart"/>
      <w:r w:rsidRPr="0032064E">
        <w:rPr>
          <w:rFonts w:ascii="宋体" w:eastAsia="宋体" w:hAnsi="宋体"/>
          <w:color w:val="000000" w:themeColor="text1"/>
          <w:sz w:val="24"/>
          <w:szCs w:val="24"/>
        </w:rPr>
        <w:t>思仪科技</w:t>
      </w:r>
      <w:proofErr w:type="gramEnd"/>
      <w:r w:rsidRPr="0032064E">
        <w:rPr>
          <w:rFonts w:ascii="宋体" w:eastAsia="宋体" w:hAnsi="宋体"/>
          <w:color w:val="000000" w:themeColor="text1"/>
          <w:sz w:val="24"/>
          <w:szCs w:val="24"/>
        </w:rPr>
        <w:t>等</w:t>
      </w:r>
      <w:r w:rsidRPr="0032064E">
        <w:rPr>
          <w:rFonts w:ascii="宋体" w:eastAsia="宋体" w:hAnsi="宋体"/>
          <w:color w:val="000000" w:themeColor="text1"/>
          <w:sz w:val="24"/>
          <w:szCs w:val="24"/>
        </w:rPr>
        <w:t>VNA</w:t>
      </w:r>
      <w:r w:rsidRPr="0032064E">
        <w:rPr>
          <w:rFonts w:ascii="宋体" w:eastAsia="宋体" w:hAnsi="宋体"/>
          <w:color w:val="000000" w:themeColor="text1"/>
          <w:sz w:val="24"/>
          <w:szCs w:val="24"/>
        </w:rPr>
        <w:t>厂商在</w:t>
      </w:r>
      <w:r w:rsidRPr="0032064E">
        <w:rPr>
          <w:rFonts w:ascii="宋体" w:eastAsia="宋体" w:hAnsi="宋体"/>
          <w:color w:val="000000" w:themeColor="text1"/>
          <w:sz w:val="24"/>
          <w:szCs w:val="24"/>
        </w:rPr>
        <w:t>110 GHz</w:t>
      </w:r>
      <w:r w:rsidRPr="0032064E">
        <w:rPr>
          <w:rFonts w:ascii="宋体" w:eastAsia="宋体" w:hAnsi="宋体"/>
          <w:color w:val="000000" w:themeColor="text1"/>
          <w:sz w:val="24"/>
          <w:szCs w:val="24"/>
        </w:rPr>
        <w:t>及以上频段的技术储备，将成为未来竞争的关键筹码。</w:t>
      </w:r>
    </w:p>
    <w:p w:rsidR="00780369" w:rsidRPr="0032064E" w:rsidRDefault="00C360D7" w:rsidP="0032064E">
      <w:pPr>
        <w:spacing w:before="0" w:after="0" w:line="360" w:lineRule="auto"/>
        <w:ind w:firstLineChars="200" w:firstLine="482"/>
        <w:rPr>
          <w:rFonts w:ascii="宋体" w:eastAsia="宋体" w:hAnsi="宋体"/>
          <w:color w:val="000000" w:themeColor="text1"/>
          <w:sz w:val="24"/>
          <w:szCs w:val="24"/>
        </w:rPr>
      </w:pPr>
      <w:r w:rsidRPr="0032064E">
        <w:rPr>
          <w:rFonts w:ascii="宋体" w:eastAsia="宋体" w:hAnsi="宋体"/>
          <w:b/>
          <w:color w:val="000000" w:themeColor="text1"/>
          <w:sz w:val="24"/>
          <w:szCs w:val="24"/>
        </w:rPr>
        <w:t xml:space="preserve">8.2 </w:t>
      </w:r>
      <w:r w:rsidRPr="0032064E">
        <w:rPr>
          <w:rFonts w:ascii="宋体" w:eastAsia="宋体" w:hAnsi="宋体"/>
          <w:b/>
          <w:color w:val="000000" w:themeColor="text1"/>
          <w:sz w:val="24"/>
          <w:szCs w:val="24"/>
        </w:rPr>
        <w:t>软件定义测试的兴起</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现代射频测试系统正从</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硬件驱动</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向</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软件定义</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转型。同一套</w:t>
      </w:r>
      <w:r w:rsidRPr="0032064E">
        <w:rPr>
          <w:rFonts w:ascii="宋体" w:eastAsia="宋体" w:hAnsi="宋体"/>
          <w:color w:val="000000" w:themeColor="text1"/>
          <w:sz w:val="24"/>
          <w:szCs w:val="24"/>
        </w:rPr>
        <w:t>VNA</w:t>
      </w:r>
      <w:r w:rsidRPr="0032064E">
        <w:rPr>
          <w:rFonts w:ascii="宋体" w:eastAsia="宋体" w:hAnsi="宋体"/>
          <w:color w:val="000000" w:themeColor="text1"/>
          <w:sz w:val="24"/>
          <w:szCs w:val="24"/>
        </w:rPr>
        <w:t>硬件，通过不同的软件配置和许可证，可以变成线缆测试仪、滤波器测试仪、天线测试仪或材料测试仪。软件的差异化和易用性正在成为竞争的核心要素。</w:t>
      </w:r>
    </w:p>
    <w:p w:rsidR="00780369" w:rsidRPr="0032064E" w:rsidRDefault="00C360D7" w:rsidP="0032064E">
      <w:pPr>
        <w:spacing w:before="0" w:after="0" w:line="360" w:lineRule="auto"/>
        <w:ind w:firstLineChars="200" w:firstLine="482"/>
        <w:rPr>
          <w:rFonts w:ascii="宋体" w:eastAsia="宋体" w:hAnsi="宋体"/>
          <w:color w:val="000000" w:themeColor="text1"/>
          <w:sz w:val="24"/>
          <w:szCs w:val="24"/>
        </w:rPr>
      </w:pPr>
      <w:r w:rsidRPr="0032064E">
        <w:rPr>
          <w:rFonts w:ascii="宋体" w:eastAsia="宋体" w:hAnsi="宋体"/>
          <w:b/>
          <w:color w:val="000000" w:themeColor="text1"/>
          <w:sz w:val="24"/>
          <w:szCs w:val="24"/>
        </w:rPr>
        <w:t xml:space="preserve">8.3 </w:t>
      </w:r>
      <w:proofErr w:type="gramStart"/>
      <w:r w:rsidRPr="0032064E">
        <w:rPr>
          <w:rFonts w:ascii="宋体" w:eastAsia="宋体" w:hAnsi="宋体"/>
          <w:b/>
          <w:color w:val="000000" w:themeColor="text1"/>
          <w:sz w:val="24"/>
          <w:szCs w:val="24"/>
        </w:rPr>
        <w:t>云化与</w:t>
      </w:r>
      <w:proofErr w:type="gramEnd"/>
      <w:r w:rsidRPr="0032064E">
        <w:rPr>
          <w:rFonts w:ascii="宋体" w:eastAsia="宋体" w:hAnsi="宋体"/>
          <w:b/>
          <w:color w:val="000000" w:themeColor="text1"/>
          <w:sz w:val="24"/>
          <w:szCs w:val="24"/>
        </w:rPr>
        <w:t>远程化</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新冠疫情加速了测试设备远程访问和云端数据管理的需求。支持远程操控、数据云端存储和</w:t>
      </w:r>
      <w:r w:rsidRPr="0032064E">
        <w:rPr>
          <w:rFonts w:ascii="宋体" w:eastAsia="宋体" w:hAnsi="宋体"/>
          <w:color w:val="000000" w:themeColor="text1"/>
          <w:sz w:val="24"/>
          <w:szCs w:val="24"/>
        </w:rPr>
        <w:t>AI</w:t>
      </w:r>
      <w:r w:rsidRPr="0032064E">
        <w:rPr>
          <w:rFonts w:ascii="宋体" w:eastAsia="宋体" w:hAnsi="宋体"/>
          <w:color w:val="000000" w:themeColor="text1"/>
          <w:sz w:val="24"/>
          <w:szCs w:val="24"/>
        </w:rPr>
        <w:t>辅助分析的测试系统将在未来几年获得更广泛的采用。</w:t>
      </w:r>
    </w:p>
    <w:p w:rsidR="00780369" w:rsidRPr="0032064E" w:rsidRDefault="00C360D7" w:rsidP="0032064E">
      <w:pPr>
        <w:spacing w:before="0" w:after="0" w:line="360" w:lineRule="auto"/>
        <w:ind w:firstLineChars="200" w:firstLine="482"/>
        <w:rPr>
          <w:rFonts w:ascii="宋体" w:eastAsia="宋体" w:hAnsi="宋体"/>
          <w:color w:val="000000" w:themeColor="text1"/>
          <w:sz w:val="24"/>
          <w:szCs w:val="24"/>
        </w:rPr>
      </w:pPr>
      <w:r w:rsidRPr="0032064E">
        <w:rPr>
          <w:rFonts w:ascii="宋体" w:eastAsia="宋体" w:hAnsi="宋体"/>
          <w:b/>
          <w:color w:val="000000" w:themeColor="text1"/>
          <w:sz w:val="24"/>
          <w:szCs w:val="24"/>
        </w:rPr>
        <w:t xml:space="preserve">8.4 </w:t>
      </w:r>
      <w:r w:rsidRPr="0032064E">
        <w:rPr>
          <w:rFonts w:ascii="宋体" w:eastAsia="宋体" w:hAnsi="宋体"/>
          <w:b/>
          <w:color w:val="000000" w:themeColor="text1"/>
          <w:sz w:val="24"/>
          <w:szCs w:val="24"/>
        </w:rPr>
        <w:t>国产替代的深化</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在射频测试仪器领域，我国正经历从</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可用</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到</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好用</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再到</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首选</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的国产替代三部曲。</w:t>
      </w:r>
      <w:proofErr w:type="gramStart"/>
      <w:r w:rsidRPr="0032064E">
        <w:rPr>
          <w:rFonts w:ascii="宋体" w:eastAsia="宋体" w:hAnsi="宋体"/>
          <w:color w:val="000000" w:themeColor="text1"/>
          <w:sz w:val="24"/>
          <w:szCs w:val="24"/>
        </w:rPr>
        <w:t>思仪科技</w:t>
      </w:r>
      <w:proofErr w:type="gramEnd"/>
      <w:r w:rsidRPr="0032064E">
        <w:rPr>
          <w:rFonts w:ascii="宋体" w:eastAsia="宋体" w:hAnsi="宋体"/>
          <w:color w:val="000000" w:themeColor="text1"/>
          <w:sz w:val="24"/>
          <w:szCs w:val="24"/>
        </w:rPr>
        <w:t>等企业在核心元器件（如微波混频器、高速</w:t>
      </w:r>
      <w:r w:rsidRPr="0032064E">
        <w:rPr>
          <w:rFonts w:ascii="宋体" w:eastAsia="宋体" w:hAnsi="宋体"/>
          <w:color w:val="000000" w:themeColor="text1"/>
          <w:sz w:val="24"/>
          <w:szCs w:val="24"/>
        </w:rPr>
        <w:t>ADC</w:t>
      </w:r>
      <w:r w:rsidRPr="0032064E">
        <w:rPr>
          <w:rFonts w:ascii="宋体" w:eastAsia="宋体" w:hAnsi="宋体"/>
          <w:color w:val="000000" w:themeColor="text1"/>
          <w:sz w:val="24"/>
          <w:szCs w:val="24"/>
        </w:rPr>
        <w:t>、精密衰减器等）和基础软件算法（如误差校正模型、时域变换算法等）方面的持续突破，是实现深度国产替代的基础。</w:t>
      </w:r>
    </w:p>
    <w:p w:rsidR="0032064E" w:rsidRDefault="00C360D7" w:rsidP="0032064E">
      <w:pPr>
        <w:spacing w:before="0" w:after="0" w:line="360" w:lineRule="auto"/>
        <w:jc w:val="center"/>
        <w:rPr>
          <w:rFonts w:ascii="宋体" w:eastAsia="宋体" w:hAnsi="宋体" w:hint="eastAsia"/>
          <w:b/>
          <w:color w:val="000000" w:themeColor="text1"/>
          <w:sz w:val="24"/>
          <w:szCs w:val="24"/>
        </w:rPr>
      </w:pPr>
      <w:r w:rsidRPr="0032064E">
        <w:rPr>
          <w:rFonts w:ascii="宋体" w:eastAsia="宋体" w:hAnsi="宋体"/>
          <w:noProof/>
          <w:color w:val="000000" w:themeColor="text1"/>
          <w:sz w:val="24"/>
          <w:szCs w:val="24"/>
        </w:rPr>
        <w:drawing>
          <wp:inline distT="0" distB="0" distL="0" distR="0" wp14:anchorId="5C97C819" wp14:editId="45E4402C">
            <wp:extent cx="4927600" cy="1606550"/>
            <wp:effectExtent l="0" t="0" r="0" b="0"/>
            <wp:docPr id="50" name="picture" descr="descript"/>
            <wp:cNvGraphicFramePr/>
            <a:graphic xmlns:a="http://schemas.openxmlformats.org/drawingml/2006/main">
              <a:graphicData uri="http://schemas.openxmlformats.org/drawingml/2006/picture">
                <pic:pic xmlns:pic="http://schemas.openxmlformats.org/drawingml/2006/picture">
                  <pic:nvPicPr>
                    <pic:cNvPr id="51" name="picture" descr="descript"/>
                    <pic:cNvPicPr/>
                  </pic:nvPicPr>
                  <pic:blipFill rotWithShape="1">
                    <a:blip r:embed="rId21"/>
                    <a:srcRect/>
                    <a:stretch/>
                  </pic:blipFill>
                  <pic:spPr>
                    <a:xfrm rot="21600000">
                      <a:off x="0" y="0"/>
                      <a:ext cx="4925211" cy="1605771"/>
                    </a:xfrm>
                    <a:prstGeom prst="rect">
                      <a:avLst/>
                    </a:prstGeom>
                  </pic:spPr>
                </pic:pic>
              </a:graphicData>
            </a:graphic>
          </wp:inline>
        </w:drawing>
      </w:r>
    </w:p>
    <w:p w:rsidR="00780369" w:rsidRPr="0032064E" w:rsidRDefault="00C360D7" w:rsidP="0032064E">
      <w:pPr>
        <w:spacing w:before="0" w:after="0" w:line="360" w:lineRule="auto"/>
        <w:jc w:val="center"/>
        <w:rPr>
          <w:rFonts w:ascii="宋体" w:eastAsia="宋体" w:hAnsi="宋体"/>
          <w:color w:val="000000" w:themeColor="text1"/>
          <w:sz w:val="24"/>
          <w:szCs w:val="24"/>
        </w:rPr>
      </w:pPr>
      <w:r w:rsidRPr="0032064E">
        <w:rPr>
          <w:rFonts w:ascii="宋体" w:eastAsia="宋体" w:hAnsi="宋体"/>
          <w:b/>
          <w:color w:val="000000" w:themeColor="text1"/>
          <w:sz w:val="24"/>
          <w:szCs w:val="24"/>
        </w:rPr>
        <w:t>图注：我国射频测试仪器国产替代发展路径</w:t>
      </w:r>
      <w:r w:rsidRPr="0032064E">
        <w:rPr>
          <w:rFonts w:ascii="宋体" w:eastAsia="宋体" w:hAnsi="宋体"/>
          <w:b/>
          <w:color w:val="000000" w:themeColor="text1"/>
          <w:sz w:val="24"/>
          <w:szCs w:val="24"/>
        </w:rPr>
        <w:t>——</w:t>
      </w:r>
      <w:proofErr w:type="gramStart"/>
      <w:r w:rsidRPr="0032064E">
        <w:rPr>
          <w:rFonts w:ascii="宋体" w:eastAsia="宋体" w:hAnsi="宋体"/>
          <w:b/>
          <w:color w:val="000000" w:themeColor="text1"/>
          <w:sz w:val="24"/>
          <w:szCs w:val="24"/>
        </w:rPr>
        <w:t>思仪科技</w:t>
      </w:r>
      <w:proofErr w:type="gramEnd"/>
      <w:r w:rsidRPr="0032064E">
        <w:rPr>
          <w:rFonts w:ascii="宋体" w:eastAsia="宋体" w:hAnsi="宋体"/>
          <w:b/>
          <w:color w:val="000000" w:themeColor="text1"/>
          <w:sz w:val="24"/>
          <w:szCs w:val="24"/>
        </w:rPr>
        <w:t>目前正处于从</w:t>
      </w:r>
      <w:r w:rsidRPr="0032064E">
        <w:rPr>
          <w:rFonts w:ascii="宋体" w:eastAsia="宋体" w:hAnsi="宋体"/>
          <w:b/>
          <w:color w:val="000000" w:themeColor="text1"/>
          <w:sz w:val="24"/>
          <w:szCs w:val="24"/>
        </w:rPr>
        <w:t>"</w:t>
      </w:r>
      <w:r w:rsidRPr="0032064E">
        <w:rPr>
          <w:rFonts w:ascii="宋体" w:eastAsia="宋体" w:hAnsi="宋体"/>
          <w:b/>
          <w:color w:val="000000" w:themeColor="text1"/>
          <w:sz w:val="24"/>
          <w:szCs w:val="24"/>
        </w:rPr>
        <w:t>好用</w:t>
      </w:r>
      <w:r w:rsidRPr="0032064E">
        <w:rPr>
          <w:rFonts w:ascii="宋体" w:eastAsia="宋体" w:hAnsi="宋体"/>
          <w:b/>
          <w:color w:val="000000" w:themeColor="text1"/>
          <w:sz w:val="24"/>
          <w:szCs w:val="24"/>
        </w:rPr>
        <w:t>"</w:t>
      </w:r>
      <w:r w:rsidRPr="0032064E">
        <w:rPr>
          <w:rFonts w:ascii="宋体" w:eastAsia="宋体" w:hAnsi="宋体"/>
          <w:b/>
          <w:color w:val="000000" w:themeColor="text1"/>
          <w:sz w:val="24"/>
          <w:szCs w:val="24"/>
        </w:rPr>
        <w:t>向</w:t>
      </w:r>
      <w:r w:rsidRPr="0032064E">
        <w:rPr>
          <w:rFonts w:ascii="宋体" w:eastAsia="宋体" w:hAnsi="宋体"/>
          <w:b/>
          <w:color w:val="000000" w:themeColor="text1"/>
          <w:sz w:val="24"/>
          <w:szCs w:val="24"/>
        </w:rPr>
        <w:t>"</w:t>
      </w:r>
      <w:r w:rsidRPr="0032064E">
        <w:rPr>
          <w:rFonts w:ascii="宋体" w:eastAsia="宋体" w:hAnsi="宋体"/>
          <w:b/>
          <w:color w:val="000000" w:themeColor="text1"/>
          <w:sz w:val="24"/>
          <w:szCs w:val="24"/>
        </w:rPr>
        <w:t>首选</w:t>
      </w:r>
      <w:r w:rsidRPr="0032064E">
        <w:rPr>
          <w:rFonts w:ascii="宋体" w:eastAsia="宋体" w:hAnsi="宋体"/>
          <w:b/>
          <w:color w:val="000000" w:themeColor="text1"/>
          <w:sz w:val="24"/>
          <w:szCs w:val="24"/>
        </w:rPr>
        <w:t>"</w:t>
      </w:r>
      <w:r w:rsidRPr="0032064E">
        <w:rPr>
          <w:rFonts w:ascii="宋体" w:eastAsia="宋体" w:hAnsi="宋体"/>
          <w:b/>
          <w:color w:val="000000" w:themeColor="text1"/>
          <w:sz w:val="24"/>
          <w:szCs w:val="24"/>
        </w:rPr>
        <w:t>跨越的关键阶段</w:t>
      </w:r>
    </w:p>
    <w:p w:rsidR="00780369" w:rsidRPr="0032064E" w:rsidRDefault="00C360D7" w:rsidP="0032064E">
      <w:pPr>
        <w:spacing w:before="0" w:after="0" w:line="360" w:lineRule="auto"/>
        <w:ind w:firstLineChars="200" w:firstLine="482"/>
        <w:rPr>
          <w:rFonts w:ascii="宋体" w:eastAsia="宋体" w:hAnsi="宋体"/>
          <w:color w:val="000000" w:themeColor="text1"/>
          <w:sz w:val="24"/>
          <w:szCs w:val="24"/>
        </w:rPr>
      </w:pPr>
      <w:r w:rsidRPr="0032064E">
        <w:rPr>
          <w:rFonts w:ascii="宋体" w:eastAsia="宋体" w:hAnsi="宋体"/>
          <w:b/>
          <w:color w:val="000000" w:themeColor="text1"/>
          <w:sz w:val="24"/>
          <w:szCs w:val="24"/>
        </w:rPr>
        <w:t>九、给国内从业者的工程实践建议</w:t>
      </w:r>
    </w:p>
    <w:p w:rsidR="00780369" w:rsidRPr="0032064E" w:rsidRDefault="00C360D7" w:rsidP="0032064E">
      <w:pPr>
        <w:spacing w:before="0" w:after="0" w:line="360" w:lineRule="auto"/>
        <w:ind w:firstLineChars="200" w:firstLine="482"/>
        <w:rPr>
          <w:rFonts w:ascii="宋体" w:eastAsia="宋体" w:hAnsi="宋体"/>
          <w:color w:val="000000" w:themeColor="text1"/>
          <w:sz w:val="24"/>
          <w:szCs w:val="24"/>
        </w:rPr>
      </w:pPr>
      <w:r w:rsidRPr="0032064E">
        <w:rPr>
          <w:rFonts w:ascii="宋体" w:eastAsia="宋体" w:hAnsi="宋体"/>
          <w:b/>
          <w:color w:val="000000" w:themeColor="text1"/>
          <w:sz w:val="24"/>
          <w:szCs w:val="24"/>
        </w:rPr>
        <w:t xml:space="preserve">9.1 </w:t>
      </w:r>
      <w:r w:rsidRPr="0032064E">
        <w:rPr>
          <w:rFonts w:ascii="宋体" w:eastAsia="宋体" w:hAnsi="宋体"/>
          <w:b/>
          <w:color w:val="000000" w:themeColor="text1"/>
          <w:sz w:val="24"/>
          <w:szCs w:val="24"/>
        </w:rPr>
        <w:t>选型决策要点</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对于正在评估线缆测试方案的工程师和技术管理人员，以下几个决策维</w:t>
      </w:r>
      <w:proofErr w:type="gramStart"/>
      <w:r w:rsidRPr="0032064E">
        <w:rPr>
          <w:rFonts w:ascii="宋体" w:eastAsia="宋体" w:hAnsi="宋体"/>
          <w:color w:val="000000" w:themeColor="text1"/>
          <w:sz w:val="24"/>
          <w:szCs w:val="24"/>
        </w:rPr>
        <w:t>度值得</w:t>
      </w:r>
      <w:proofErr w:type="gramEnd"/>
      <w:r w:rsidRPr="0032064E">
        <w:rPr>
          <w:rFonts w:ascii="宋体" w:eastAsia="宋体" w:hAnsi="宋体"/>
          <w:color w:val="000000" w:themeColor="text1"/>
          <w:sz w:val="24"/>
          <w:szCs w:val="24"/>
        </w:rPr>
        <w:t>重点考虑：</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 xml:space="preserve">1. </w:t>
      </w:r>
      <w:r w:rsidRPr="0032064E">
        <w:rPr>
          <w:rFonts w:ascii="宋体" w:eastAsia="宋体" w:hAnsi="宋体"/>
          <w:color w:val="000000" w:themeColor="text1"/>
          <w:sz w:val="24"/>
          <w:szCs w:val="24"/>
        </w:rPr>
        <w:t>频率上限的选择</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并非越高越好，而是要匹配实际产品的工作频率，留出约</w:t>
      </w:r>
      <w:r w:rsidRPr="0032064E">
        <w:rPr>
          <w:rFonts w:ascii="宋体" w:eastAsia="宋体" w:hAnsi="宋体"/>
          <w:color w:val="000000" w:themeColor="text1"/>
          <w:sz w:val="24"/>
          <w:szCs w:val="24"/>
        </w:rPr>
        <w:t>20%~30%</w:t>
      </w:r>
      <w:r w:rsidRPr="0032064E">
        <w:rPr>
          <w:rFonts w:ascii="宋体" w:eastAsia="宋体" w:hAnsi="宋体"/>
          <w:color w:val="000000" w:themeColor="text1"/>
          <w:sz w:val="24"/>
          <w:szCs w:val="24"/>
        </w:rPr>
        <w:t>的余量即可。过高的频率上限意味着更高的设备成本和更精密（更昂贵）的连接器。</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 xml:space="preserve">2. </w:t>
      </w:r>
      <w:r w:rsidRPr="0032064E">
        <w:rPr>
          <w:rFonts w:ascii="宋体" w:eastAsia="宋体" w:hAnsi="宋体"/>
          <w:color w:val="000000" w:themeColor="text1"/>
          <w:sz w:val="24"/>
          <w:szCs w:val="24"/>
        </w:rPr>
        <w:t>测试速度与精度的权衡</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明确是</w:t>
      </w:r>
      <w:r w:rsidRPr="0032064E">
        <w:rPr>
          <w:rFonts w:ascii="宋体" w:eastAsia="宋体" w:hAnsi="宋体"/>
          <w:color w:val="000000" w:themeColor="text1"/>
          <w:sz w:val="24"/>
          <w:szCs w:val="24"/>
        </w:rPr>
        <w:t>"</w:t>
      </w:r>
      <w:proofErr w:type="gramStart"/>
      <w:r w:rsidRPr="0032064E">
        <w:rPr>
          <w:rFonts w:ascii="宋体" w:eastAsia="宋体" w:hAnsi="宋体"/>
          <w:color w:val="000000" w:themeColor="text1"/>
          <w:sz w:val="24"/>
          <w:szCs w:val="24"/>
        </w:rPr>
        <w:t>产线筛选</w:t>
      </w:r>
      <w:proofErr w:type="gramEnd"/>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还是</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实验室精测</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场景。</w:t>
      </w:r>
      <w:proofErr w:type="gramStart"/>
      <w:r w:rsidRPr="0032064E">
        <w:rPr>
          <w:rFonts w:ascii="宋体" w:eastAsia="宋体" w:hAnsi="宋体"/>
          <w:color w:val="000000" w:themeColor="text1"/>
          <w:sz w:val="24"/>
          <w:szCs w:val="24"/>
        </w:rPr>
        <w:t>产线场景</w:t>
      </w:r>
      <w:proofErr w:type="gramEnd"/>
      <w:r w:rsidRPr="0032064E">
        <w:rPr>
          <w:rFonts w:ascii="宋体" w:eastAsia="宋体" w:hAnsi="宋体"/>
          <w:color w:val="000000" w:themeColor="text1"/>
          <w:sz w:val="24"/>
          <w:szCs w:val="24"/>
        </w:rPr>
        <w:t>优先考虑速度，实验室场景优先考虑精度。</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 xml:space="preserve">3. </w:t>
      </w:r>
      <w:proofErr w:type="gramStart"/>
      <w:r w:rsidRPr="0032064E">
        <w:rPr>
          <w:rFonts w:ascii="宋体" w:eastAsia="宋体" w:hAnsi="宋体"/>
          <w:color w:val="000000" w:themeColor="text1"/>
          <w:sz w:val="24"/>
          <w:szCs w:val="24"/>
        </w:rPr>
        <w:t>总拥有</w:t>
      </w:r>
      <w:proofErr w:type="gramEnd"/>
      <w:r w:rsidRPr="0032064E">
        <w:rPr>
          <w:rFonts w:ascii="宋体" w:eastAsia="宋体" w:hAnsi="宋体"/>
          <w:color w:val="000000" w:themeColor="text1"/>
          <w:sz w:val="24"/>
          <w:szCs w:val="24"/>
        </w:rPr>
        <w:t>成本（</w:t>
      </w:r>
      <w:r w:rsidRPr="0032064E">
        <w:rPr>
          <w:rFonts w:ascii="宋体" w:eastAsia="宋体" w:hAnsi="宋体"/>
          <w:color w:val="000000" w:themeColor="text1"/>
          <w:sz w:val="24"/>
          <w:szCs w:val="24"/>
        </w:rPr>
        <w:t>TCO</w:t>
      </w:r>
      <w:r w:rsidRPr="0032064E">
        <w:rPr>
          <w:rFonts w:ascii="宋体" w:eastAsia="宋体" w:hAnsi="宋体"/>
          <w:color w:val="000000" w:themeColor="text1"/>
          <w:sz w:val="24"/>
          <w:szCs w:val="24"/>
        </w:rPr>
        <w:t>）计算</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除设备购置价格外，还应考</w:t>
      </w:r>
      <w:r w:rsidRPr="0032064E">
        <w:rPr>
          <w:rFonts w:ascii="宋体" w:eastAsia="宋体" w:hAnsi="宋体"/>
          <w:color w:val="000000" w:themeColor="text1"/>
          <w:sz w:val="24"/>
          <w:szCs w:val="24"/>
        </w:rPr>
        <w:t>虑校准件消耗、连接器磨损更换、软件升级维护、培训成本等。</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 xml:space="preserve">4. </w:t>
      </w:r>
      <w:r w:rsidRPr="0032064E">
        <w:rPr>
          <w:rFonts w:ascii="宋体" w:eastAsia="宋体" w:hAnsi="宋体"/>
          <w:color w:val="000000" w:themeColor="text1"/>
          <w:sz w:val="24"/>
          <w:szCs w:val="24"/>
        </w:rPr>
        <w:t>软件生态兼容性</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是否支持标准数据格式（如</w:t>
      </w:r>
      <w:r w:rsidRPr="0032064E">
        <w:rPr>
          <w:rFonts w:ascii="宋体" w:eastAsia="宋体" w:hAnsi="宋体"/>
          <w:color w:val="000000" w:themeColor="text1"/>
          <w:sz w:val="24"/>
          <w:szCs w:val="24"/>
        </w:rPr>
        <w:t>Touchstone S2P</w:t>
      </w:r>
      <w:r w:rsidRPr="0032064E">
        <w:rPr>
          <w:rFonts w:ascii="宋体" w:eastAsia="宋体" w:hAnsi="宋体"/>
          <w:color w:val="000000" w:themeColor="text1"/>
          <w:sz w:val="24"/>
          <w:szCs w:val="24"/>
        </w:rPr>
        <w:t>文件）、是否易于与</w:t>
      </w:r>
      <w:r w:rsidRPr="0032064E">
        <w:rPr>
          <w:rFonts w:ascii="宋体" w:eastAsia="宋体" w:hAnsi="宋体"/>
          <w:color w:val="000000" w:themeColor="text1"/>
          <w:sz w:val="24"/>
          <w:szCs w:val="24"/>
        </w:rPr>
        <w:t>MES/ERP</w:t>
      </w:r>
      <w:r w:rsidRPr="0032064E">
        <w:rPr>
          <w:rFonts w:ascii="宋体" w:eastAsia="宋体" w:hAnsi="宋体"/>
          <w:color w:val="000000" w:themeColor="text1"/>
          <w:sz w:val="24"/>
          <w:szCs w:val="24"/>
        </w:rPr>
        <w:t>系统集成、是否提供编程接口（</w:t>
      </w:r>
      <w:r w:rsidRPr="0032064E">
        <w:rPr>
          <w:rFonts w:ascii="宋体" w:eastAsia="宋体" w:hAnsi="宋体"/>
          <w:color w:val="000000" w:themeColor="text1"/>
          <w:sz w:val="24"/>
          <w:szCs w:val="24"/>
        </w:rPr>
        <w:t>SCPI/API</w:t>
      </w:r>
      <w:r w:rsidRPr="0032064E">
        <w:rPr>
          <w:rFonts w:ascii="宋体" w:eastAsia="宋体" w:hAnsi="宋体"/>
          <w:color w:val="000000" w:themeColor="text1"/>
          <w:sz w:val="24"/>
          <w:szCs w:val="24"/>
        </w:rPr>
        <w:t>）等。</w:t>
      </w:r>
    </w:p>
    <w:p w:rsidR="00780369" w:rsidRPr="0032064E" w:rsidRDefault="00C360D7" w:rsidP="0032064E">
      <w:pPr>
        <w:spacing w:before="0" w:after="0" w:line="360" w:lineRule="auto"/>
        <w:ind w:firstLineChars="200" w:firstLine="482"/>
        <w:rPr>
          <w:rFonts w:ascii="宋体" w:eastAsia="宋体" w:hAnsi="宋体"/>
          <w:color w:val="000000" w:themeColor="text1"/>
          <w:sz w:val="24"/>
          <w:szCs w:val="24"/>
        </w:rPr>
      </w:pPr>
      <w:r w:rsidRPr="0032064E">
        <w:rPr>
          <w:rFonts w:ascii="宋体" w:eastAsia="宋体" w:hAnsi="宋体"/>
          <w:b/>
          <w:color w:val="000000" w:themeColor="text1"/>
          <w:sz w:val="24"/>
          <w:szCs w:val="24"/>
        </w:rPr>
        <w:t xml:space="preserve">9.2 </w:t>
      </w:r>
      <w:r w:rsidRPr="0032064E">
        <w:rPr>
          <w:rFonts w:ascii="宋体" w:eastAsia="宋体" w:hAnsi="宋体"/>
          <w:b/>
          <w:color w:val="000000" w:themeColor="text1"/>
          <w:sz w:val="24"/>
          <w:szCs w:val="24"/>
        </w:rPr>
        <w:t>测试操作中的注意事项</w:t>
      </w:r>
    </w:p>
    <w:p w:rsidR="00780369" w:rsidRPr="0032064E" w:rsidRDefault="00C360D7" w:rsidP="0032064E">
      <w:pPr>
        <w:spacing w:before="0" w:after="0" w:line="360" w:lineRule="auto"/>
        <w:ind w:left="420"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 xml:space="preserve">Ø- </w:t>
      </w:r>
      <w:r w:rsidRPr="0032064E">
        <w:rPr>
          <w:rFonts w:ascii="宋体" w:eastAsia="宋体" w:hAnsi="宋体"/>
          <w:color w:val="000000" w:themeColor="text1"/>
          <w:sz w:val="24"/>
          <w:szCs w:val="24"/>
        </w:rPr>
        <w:t>连接器的清洁和力矩控制是影响测量重复性的首要因素。建议使用扭矩扳手确保连接力矩在规定范围内（通常</w:t>
      </w:r>
      <w:r w:rsidRPr="0032064E">
        <w:rPr>
          <w:rFonts w:ascii="宋体" w:eastAsia="宋体" w:hAnsi="宋体"/>
          <w:color w:val="000000" w:themeColor="text1"/>
          <w:sz w:val="24"/>
          <w:szCs w:val="24"/>
        </w:rPr>
        <w:t>1.85mm</w:t>
      </w:r>
      <w:r w:rsidRPr="0032064E">
        <w:rPr>
          <w:rFonts w:ascii="宋体" w:eastAsia="宋体" w:hAnsi="宋体"/>
          <w:color w:val="000000" w:themeColor="text1"/>
          <w:sz w:val="24"/>
          <w:szCs w:val="24"/>
        </w:rPr>
        <w:t>连接器的推荐力矩为</w:t>
      </w:r>
      <w:r w:rsidRPr="0032064E">
        <w:rPr>
          <w:rFonts w:ascii="宋体" w:eastAsia="宋体" w:hAnsi="宋体"/>
          <w:color w:val="000000" w:themeColor="text1"/>
          <w:sz w:val="24"/>
          <w:szCs w:val="24"/>
        </w:rPr>
        <w:t>8 in-</w:t>
      </w:r>
      <w:proofErr w:type="spellStart"/>
      <w:r w:rsidRPr="0032064E">
        <w:rPr>
          <w:rFonts w:ascii="宋体" w:eastAsia="宋体" w:hAnsi="宋体"/>
          <w:color w:val="000000" w:themeColor="text1"/>
          <w:sz w:val="24"/>
          <w:szCs w:val="24"/>
        </w:rPr>
        <w:t>lb</w:t>
      </w:r>
      <w:proofErr w:type="spellEnd"/>
      <w:r w:rsidRPr="0032064E">
        <w:rPr>
          <w:rFonts w:ascii="宋体" w:eastAsia="宋体" w:hAnsi="宋体"/>
          <w:color w:val="000000" w:themeColor="text1"/>
          <w:sz w:val="24"/>
          <w:szCs w:val="24"/>
        </w:rPr>
        <w:t>）。</w:t>
      </w:r>
    </w:p>
    <w:p w:rsidR="00780369" w:rsidRPr="0032064E" w:rsidRDefault="00C360D7" w:rsidP="0032064E">
      <w:pPr>
        <w:spacing w:before="0" w:after="0" w:line="360" w:lineRule="auto"/>
        <w:ind w:left="420"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 xml:space="preserve">Ø- </w:t>
      </w:r>
      <w:r w:rsidRPr="0032064E">
        <w:rPr>
          <w:rFonts w:ascii="宋体" w:eastAsia="宋体" w:hAnsi="宋体"/>
          <w:color w:val="000000" w:themeColor="text1"/>
          <w:sz w:val="24"/>
          <w:szCs w:val="24"/>
        </w:rPr>
        <w:t>校准频率的确定应根据环境温度变化、连接器磨损情况以及测量精度要求综合考虑。一般</w:t>
      </w:r>
      <w:proofErr w:type="gramStart"/>
      <w:r w:rsidRPr="0032064E">
        <w:rPr>
          <w:rFonts w:ascii="宋体" w:eastAsia="宋体" w:hAnsi="宋体"/>
          <w:color w:val="000000" w:themeColor="text1"/>
          <w:sz w:val="24"/>
          <w:szCs w:val="24"/>
        </w:rPr>
        <w:t>产线建议</w:t>
      </w:r>
      <w:proofErr w:type="gramEnd"/>
      <w:r w:rsidRPr="0032064E">
        <w:rPr>
          <w:rFonts w:ascii="宋体" w:eastAsia="宋体" w:hAnsi="宋体"/>
          <w:color w:val="000000" w:themeColor="text1"/>
          <w:sz w:val="24"/>
          <w:szCs w:val="24"/>
        </w:rPr>
        <w:t>每班次</w:t>
      </w:r>
      <w:r w:rsidRPr="0032064E">
        <w:rPr>
          <w:rFonts w:ascii="宋体" w:eastAsia="宋体" w:hAnsi="宋体"/>
          <w:color w:val="000000" w:themeColor="text1"/>
          <w:sz w:val="24"/>
          <w:szCs w:val="24"/>
        </w:rPr>
        <w:t>校准一次，环境温度变化超过</w:t>
      </w:r>
      <w:r w:rsidRPr="0032064E">
        <w:rPr>
          <w:rFonts w:ascii="宋体" w:eastAsia="宋体" w:hAnsi="宋体"/>
          <w:color w:val="000000" w:themeColor="text1"/>
          <w:sz w:val="24"/>
          <w:szCs w:val="24"/>
        </w:rPr>
        <w:t>5°C</w:t>
      </w:r>
      <w:r w:rsidRPr="0032064E">
        <w:rPr>
          <w:rFonts w:ascii="宋体" w:eastAsia="宋体" w:hAnsi="宋体"/>
          <w:color w:val="000000" w:themeColor="text1"/>
          <w:sz w:val="24"/>
          <w:szCs w:val="24"/>
        </w:rPr>
        <w:t>时需重新校准。</w:t>
      </w:r>
    </w:p>
    <w:p w:rsidR="00780369" w:rsidRPr="0032064E" w:rsidRDefault="00C360D7" w:rsidP="0032064E">
      <w:pPr>
        <w:spacing w:before="0" w:after="0" w:line="360" w:lineRule="auto"/>
        <w:ind w:left="420"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 xml:space="preserve">Ø- </w:t>
      </w:r>
      <w:r w:rsidRPr="0032064E">
        <w:rPr>
          <w:rFonts w:ascii="宋体" w:eastAsia="宋体" w:hAnsi="宋体"/>
          <w:color w:val="000000" w:themeColor="text1"/>
          <w:sz w:val="24"/>
          <w:szCs w:val="24"/>
        </w:rPr>
        <w:t>测试夹具的去嵌入（</w:t>
      </w:r>
      <w:r w:rsidRPr="0032064E">
        <w:rPr>
          <w:rFonts w:ascii="宋体" w:eastAsia="宋体" w:hAnsi="宋体"/>
          <w:color w:val="000000" w:themeColor="text1"/>
          <w:sz w:val="24"/>
          <w:szCs w:val="24"/>
        </w:rPr>
        <w:t>De-embedding</w:t>
      </w:r>
      <w:r w:rsidRPr="0032064E">
        <w:rPr>
          <w:rFonts w:ascii="宋体" w:eastAsia="宋体" w:hAnsi="宋体"/>
          <w:color w:val="000000" w:themeColor="text1"/>
          <w:sz w:val="24"/>
          <w:szCs w:val="24"/>
        </w:rPr>
        <w:t>）处理对于精确表征被测线</w:t>
      </w:r>
      <w:proofErr w:type="gramStart"/>
      <w:r w:rsidRPr="0032064E">
        <w:rPr>
          <w:rFonts w:ascii="宋体" w:eastAsia="宋体" w:hAnsi="宋体"/>
          <w:color w:val="000000" w:themeColor="text1"/>
          <w:sz w:val="24"/>
          <w:szCs w:val="24"/>
        </w:rPr>
        <w:t>缆</w:t>
      </w:r>
      <w:proofErr w:type="gramEnd"/>
      <w:r w:rsidRPr="0032064E">
        <w:rPr>
          <w:rFonts w:ascii="宋体" w:eastAsia="宋体" w:hAnsi="宋体"/>
          <w:color w:val="000000" w:themeColor="text1"/>
          <w:sz w:val="24"/>
          <w:szCs w:val="24"/>
        </w:rPr>
        <w:t>本身的性能至关重要，不能忽略夹具引入的寄生效应。</w:t>
      </w:r>
    </w:p>
    <w:p w:rsidR="00780369" w:rsidRPr="0032064E" w:rsidRDefault="00C360D7" w:rsidP="0032064E">
      <w:pPr>
        <w:spacing w:before="0" w:after="0" w:line="360" w:lineRule="auto"/>
        <w:ind w:firstLineChars="200" w:firstLine="482"/>
        <w:rPr>
          <w:rFonts w:ascii="宋体" w:eastAsia="宋体" w:hAnsi="宋体"/>
          <w:color w:val="000000" w:themeColor="text1"/>
          <w:sz w:val="24"/>
          <w:szCs w:val="24"/>
        </w:rPr>
      </w:pPr>
      <w:r w:rsidRPr="0032064E">
        <w:rPr>
          <w:rFonts w:ascii="宋体" w:eastAsia="宋体" w:hAnsi="宋体"/>
          <w:b/>
          <w:color w:val="000000" w:themeColor="text1"/>
          <w:sz w:val="24"/>
          <w:szCs w:val="24"/>
        </w:rPr>
        <w:t xml:space="preserve">9.3 </w:t>
      </w:r>
      <w:r w:rsidRPr="0032064E">
        <w:rPr>
          <w:rFonts w:ascii="宋体" w:eastAsia="宋体" w:hAnsi="宋体"/>
          <w:b/>
          <w:color w:val="000000" w:themeColor="text1"/>
          <w:sz w:val="24"/>
          <w:szCs w:val="24"/>
        </w:rPr>
        <w:t>技术投资与创业方向参考</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基于当前行业发展态势，以下几个方向值得关注：</w:t>
      </w:r>
    </w:p>
    <w:p w:rsidR="00780369" w:rsidRPr="0032064E" w:rsidRDefault="00C360D7" w:rsidP="0032064E">
      <w:pPr>
        <w:spacing w:before="0" w:after="0" w:line="360" w:lineRule="auto"/>
        <w:ind w:left="420"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 xml:space="preserve">Ø- </w:t>
      </w:r>
      <w:r w:rsidRPr="0032064E">
        <w:rPr>
          <w:rFonts w:ascii="宋体" w:eastAsia="宋体" w:hAnsi="宋体"/>
          <w:color w:val="000000" w:themeColor="text1"/>
          <w:sz w:val="24"/>
          <w:szCs w:val="24"/>
        </w:rPr>
        <w:t>高频精密连接器和适配器：</w:t>
      </w:r>
      <w:r w:rsidRPr="0032064E">
        <w:rPr>
          <w:rFonts w:ascii="宋体" w:eastAsia="宋体" w:hAnsi="宋体"/>
          <w:color w:val="000000" w:themeColor="text1"/>
          <w:sz w:val="24"/>
          <w:szCs w:val="24"/>
        </w:rPr>
        <w:t>67 GHz</w:t>
      </w:r>
      <w:r w:rsidRPr="0032064E">
        <w:rPr>
          <w:rFonts w:ascii="宋体" w:eastAsia="宋体" w:hAnsi="宋体"/>
          <w:color w:val="000000" w:themeColor="text1"/>
          <w:sz w:val="24"/>
          <w:szCs w:val="24"/>
        </w:rPr>
        <w:t>及以上频段的精密连接器，我国仍存在一定的技术差距，这是一个技术壁垒高但市场空间确定的赛道。</w:t>
      </w:r>
    </w:p>
    <w:p w:rsidR="00780369" w:rsidRPr="0032064E" w:rsidRDefault="00C360D7" w:rsidP="0032064E">
      <w:pPr>
        <w:spacing w:before="0" w:after="0" w:line="360" w:lineRule="auto"/>
        <w:ind w:left="420"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 xml:space="preserve">Ø- </w:t>
      </w:r>
      <w:r w:rsidRPr="0032064E">
        <w:rPr>
          <w:rFonts w:ascii="宋体" w:eastAsia="宋体" w:hAnsi="宋体"/>
          <w:color w:val="000000" w:themeColor="text1"/>
          <w:sz w:val="24"/>
          <w:szCs w:val="24"/>
        </w:rPr>
        <w:t>射频线缆测试自动化集成：将</w:t>
      </w:r>
      <w:r w:rsidRPr="0032064E">
        <w:rPr>
          <w:rFonts w:ascii="宋体" w:eastAsia="宋体" w:hAnsi="宋体"/>
          <w:color w:val="000000" w:themeColor="text1"/>
          <w:sz w:val="24"/>
          <w:szCs w:val="24"/>
        </w:rPr>
        <w:t>VNA</w:t>
      </w:r>
      <w:r w:rsidRPr="0032064E">
        <w:rPr>
          <w:rFonts w:ascii="宋体" w:eastAsia="宋体" w:hAnsi="宋体"/>
          <w:color w:val="000000" w:themeColor="text1"/>
          <w:sz w:val="24"/>
          <w:szCs w:val="24"/>
        </w:rPr>
        <w:t>与机械臂、视觉检测等技术结合，提供面向特定行业的交钥匙自动化测试工作站。</w:t>
      </w:r>
    </w:p>
    <w:p w:rsidR="00780369" w:rsidRPr="0032064E" w:rsidRDefault="00C360D7" w:rsidP="0032064E">
      <w:pPr>
        <w:spacing w:before="0" w:after="0" w:line="360" w:lineRule="auto"/>
        <w:ind w:left="420"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 xml:space="preserve">Ø- </w:t>
      </w:r>
      <w:r w:rsidRPr="0032064E">
        <w:rPr>
          <w:rFonts w:ascii="宋体" w:eastAsia="宋体" w:hAnsi="宋体"/>
          <w:color w:val="000000" w:themeColor="text1"/>
          <w:sz w:val="24"/>
          <w:szCs w:val="24"/>
        </w:rPr>
        <w:t>测试数据</w:t>
      </w:r>
      <w:r w:rsidRPr="0032064E">
        <w:rPr>
          <w:rFonts w:ascii="宋体" w:eastAsia="宋体" w:hAnsi="宋体"/>
          <w:color w:val="000000" w:themeColor="text1"/>
          <w:sz w:val="24"/>
          <w:szCs w:val="24"/>
        </w:rPr>
        <w:t>AI</w:t>
      </w:r>
      <w:r w:rsidRPr="0032064E">
        <w:rPr>
          <w:rFonts w:ascii="宋体" w:eastAsia="宋体" w:hAnsi="宋体"/>
          <w:color w:val="000000" w:themeColor="text1"/>
          <w:sz w:val="24"/>
          <w:szCs w:val="24"/>
        </w:rPr>
        <w:t>分析平台：基于大量历史测试数据，利用机器学习进行良率预测、工艺优化和预测性维护。</w:t>
      </w:r>
    </w:p>
    <w:p w:rsidR="00780369" w:rsidRPr="0032064E" w:rsidRDefault="00C360D7" w:rsidP="0032064E">
      <w:pPr>
        <w:spacing w:before="0" w:after="0" w:line="360" w:lineRule="auto"/>
        <w:ind w:left="420"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 xml:space="preserve">Ø- </w:t>
      </w:r>
      <w:r w:rsidRPr="0032064E">
        <w:rPr>
          <w:rFonts w:ascii="宋体" w:eastAsia="宋体" w:hAnsi="宋体"/>
          <w:color w:val="000000" w:themeColor="text1"/>
          <w:sz w:val="24"/>
          <w:szCs w:val="24"/>
        </w:rPr>
        <w:t>高频段校准标准件：可溯源的毫米波校准件和验证标准件，是射频测试生态中不可或缺但供应紧张的环节。</w:t>
      </w:r>
    </w:p>
    <w:p w:rsidR="00780369" w:rsidRPr="0032064E" w:rsidRDefault="00C360D7" w:rsidP="0032064E">
      <w:pPr>
        <w:spacing w:before="0" w:after="0" w:line="360" w:lineRule="auto"/>
        <w:ind w:firstLineChars="200" w:firstLine="482"/>
        <w:rPr>
          <w:rFonts w:ascii="宋体" w:eastAsia="宋体" w:hAnsi="宋体"/>
          <w:color w:val="000000" w:themeColor="text1"/>
          <w:sz w:val="24"/>
          <w:szCs w:val="24"/>
        </w:rPr>
      </w:pPr>
      <w:r w:rsidRPr="0032064E">
        <w:rPr>
          <w:rFonts w:ascii="宋体" w:eastAsia="宋体" w:hAnsi="宋体"/>
          <w:b/>
          <w:color w:val="000000" w:themeColor="text1"/>
          <w:sz w:val="24"/>
          <w:szCs w:val="24"/>
        </w:rPr>
        <w:t>十、结论与展望</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proofErr w:type="gramStart"/>
      <w:r w:rsidRPr="0032064E">
        <w:rPr>
          <w:rFonts w:ascii="宋体" w:eastAsia="宋体" w:hAnsi="宋体"/>
          <w:color w:val="000000" w:themeColor="text1"/>
          <w:sz w:val="24"/>
          <w:szCs w:val="24"/>
        </w:rPr>
        <w:t>思仪科技</w:t>
      </w:r>
      <w:proofErr w:type="gramEnd"/>
      <w:r w:rsidRPr="0032064E">
        <w:rPr>
          <w:rFonts w:ascii="宋体" w:eastAsia="宋体" w:hAnsi="宋体"/>
          <w:color w:val="000000" w:themeColor="text1"/>
          <w:sz w:val="24"/>
          <w:szCs w:val="24"/>
        </w:rPr>
        <w:t>推出的</w:t>
      </w:r>
      <w:r w:rsidRPr="0032064E">
        <w:rPr>
          <w:rFonts w:ascii="宋体" w:eastAsia="宋体" w:hAnsi="宋体"/>
          <w:color w:val="000000" w:themeColor="text1"/>
          <w:sz w:val="24"/>
          <w:szCs w:val="24"/>
        </w:rPr>
        <w:t>67 GHz</w:t>
      </w:r>
      <w:r w:rsidRPr="0032064E">
        <w:rPr>
          <w:rFonts w:ascii="宋体" w:eastAsia="宋体" w:hAnsi="宋体"/>
          <w:color w:val="000000" w:themeColor="text1"/>
          <w:sz w:val="24"/>
          <w:szCs w:val="24"/>
        </w:rPr>
        <w:t>高速线缆测试方案，其意义并不仅仅在于一款新产品的发布，更在于它折射出我国射频微波测试仪器行业正从通用仪器制造商向行业解决方案提供商转型的趋势。</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从技术层面看，该方案将高性能</w:t>
      </w:r>
      <w:r w:rsidRPr="0032064E">
        <w:rPr>
          <w:rFonts w:ascii="宋体" w:eastAsia="宋体" w:hAnsi="宋体"/>
          <w:color w:val="000000" w:themeColor="text1"/>
          <w:sz w:val="24"/>
          <w:szCs w:val="24"/>
        </w:rPr>
        <w:t>VNA</w:t>
      </w:r>
      <w:r w:rsidRPr="0032064E">
        <w:rPr>
          <w:rFonts w:ascii="宋体" w:eastAsia="宋体" w:hAnsi="宋体"/>
          <w:color w:val="000000" w:themeColor="text1"/>
          <w:sz w:val="24"/>
          <w:szCs w:val="24"/>
        </w:rPr>
        <w:t>硬件、专用化测试软件、自动化集成能力有机结合，成功解决了</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高频</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高速</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高精度</w:t>
      </w:r>
      <w:r w:rsidRPr="0032064E">
        <w:rPr>
          <w:rFonts w:ascii="宋体" w:eastAsia="宋体" w:hAnsi="宋体"/>
          <w:color w:val="000000" w:themeColor="text1"/>
          <w:sz w:val="24"/>
          <w:szCs w:val="24"/>
        </w:rPr>
        <w:t>"</w:t>
      </w:r>
      <w:r w:rsidRPr="0032064E">
        <w:rPr>
          <w:rFonts w:ascii="宋体" w:eastAsia="宋体" w:hAnsi="宋体"/>
          <w:color w:val="000000" w:themeColor="text1"/>
          <w:sz w:val="24"/>
          <w:szCs w:val="24"/>
        </w:rPr>
        <w:t>三者并举的工程挑战。</w:t>
      </w:r>
      <w:r w:rsidRPr="0032064E">
        <w:rPr>
          <w:rFonts w:ascii="宋体" w:eastAsia="宋体" w:hAnsi="宋体"/>
          <w:color w:val="000000" w:themeColor="text1"/>
          <w:sz w:val="24"/>
          <w:szCs w:val="24"/>
        </w:rPr>
        <w:t>67 GHz</w:t>
      </w:r>
      <w:r w:rsidRPr="0032064E">
        <w:rPr>
          <w:rFonts w:ascii="宋体" w:eastAsia="宋体" w:hAnsi="宋体"/>
          <w:color w:val="000000" w:themeColor="text1"/>
          <w:sz w:val="24"/>
          <w:szCs w:val="24"/>
        </w:rPr>
        <w:t>的频率覆盖能力使其可以服务于</w:t>
      </w:r>
      <w:r w:rsidRPr="0032064E">
        <w:rPr>
          <w:rFonts w:ascii="宋体" w:eastAsia="宋体" w:hAnsi="宋体"/>
          <w:color w:val="000000" w:themeColor="text1"/>
          <w:sz w:val="24"/>
          <w:szCs w:val="24"/>
        </w:rPr>
        <w:t>5G</w:t>
      </w:r>
      <w:r w:rsidRPr="0032064E">
        <w:rPr>
          <w:rFonts w:ascii="宋体" w:eastAsia="宋体" w:hAnsi="宋体"/>
          <w:color w:val="000000" w:themeColor="text1"/>
          <w:sz w:val="24"/>
          <w:szCs w:val="24"/>
        </w:rPr>
        <w:t>毫米波、卫星通信、车载雷达等当下最活跃的市场领域。</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从市场层面看，射频线缆测试需求正在从实验室</w:t>
      </w:r>
      <w:proofErr w:type="gramStart"/>
      <w:r w:rsidRPr="0032064E">
        <w:rPr>
          <w:rFonts w:ascii="宋体" w:eastAsia="宋体" w:hAnsi="宋体"/>
          <w:color w:val="000000" w:themeColor="text1"/>
          <w:sz w:val="24"/>
          <w:szCs w:val="24"/>
        </w:rPr>
        <w:t>向产线大规模</w:t>
      </w:r>
      <w:proofErr w:type="gramEnd"/>
      <w:r w:rsidRPr="0032064E">
        <w:rPr>
          <w:rFonts w:ascii="宋体" w:eastAsia="宋体" w:hAnsi="宋体"/>
          <w:color w:val="000000" w:themeColor="text1"/>
          <w:sz w:val="24"/>
          <w:szCs w:val="24"/>
        </w:rPr>
        <w:t>迁移，这一趋势由</w:t>
      </w:r>
      <w:r w:rsidRPr="0032064E">
        <w:rPr>
          <w:rFonts w:ascii="宋体" w:eastAsia="宋体" w:hAnsi="宋体"/>
          <w:color w:val="000000" w:themeColor="text1"/>
          <w:sz w:val="24"/>
          <w:szCs w:val="24"/>
        </w:rPr>
        <w:t>5G</w:t>
      </w:r>
      <w:r w:rsidRPr="0032064E">
        <w:rPr>
          <w:rFonts w:ascii="宋体" w:eastAsia="宋体" w:hAnsi="宋体"/>
          <w:color w:val="000000" w:themeColor="text1"/>
          <w:sz w:val="24"/>
          <w:szCs w:val="24"/>
        </w:rPr>
        <w:t>基站建设、卫星互联网组网、汽车电子智能化等多重因素叠加驱动。能够提供从仪器到系统、从硬件到软件的完整解决方案的厂商，将在这一增量市场中占据先发优势。</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从国产替代进程看，</w:t>
      </w:r>
      <w:proofErr w:type="gramStart"/>
      <w:r w:rsidRPr="0032064E">
        <w:rPr>
          <w:rFonts w:ascii="宋体" w:eastAsia="宋体" w:hAnsi="宋体"/>
          <w:color w:val="000000" w:themeColor="text1"/>
          <w:sz w:val="24"/>
          <w:szCs w:val="24"/>
        </w:rPr>
        <w:t>思仪科技</w:t>
      </w:r>
      <w:proofErr w:type="gramEnd"/>
      <w:r w:rsidRPr="0032064E">
        <w:rPr>
          <w:rFonts w:ascii="宋体" w:eastAsia="宋体" w:hAnsi="宋体"/>
          <w:color w:val="000000" w:themeColor="text1"/>
          <w:sz w:val="24"/>
          <w:szCs w:val="24"/>
        </w:rPr>
        <w:t>在</w:t>
      </w:r>
      <w:r w:rsidRPr="0032064E">
        <w:rPr>
          <w:rFonts w:ascii="宋体" w:eastAsia="宋体" w:hAnsi="宋体"/>
          <w:color w:val="000000" w:themeColor="text1"/>
          <w:sz w:val="24"/>
          <w:szCs w:val="24"/>
        </w:rPr>
        <w:t>VNA</w:t>
      </w:r>
      <w:r w:rsidRPr="0032064E">
        <w:rPr>
          <w:rFonts w:ascii="宋体" w:eastAsia="宋体" w:hAnsi="宋体"/>
          <w:color w:val="000000" w:themeColor="text1"/>
          <w:sz w:val="24"/>
          <w:szCs w:val="24"/>
        </w:rPr>
        <w:t>核心技术上的持续积累，已使其具备了在中高端市场与国际巨头竞争的基本条件。但也应清醒地认识到，在毫米波频段的测量精度、</w:t>
      </w:r>
      <w:r w:rsidRPr="0032064E">
        <w:rPr>
          <w:rFonts w:ascii="宋体" w:eastAsia="宋体" w:hAnsi="宋体"/>
          <w:color w:val="000000" w:themeColor="text1"/>
          <w:sz w:val="24"/>
          <w:szCs w:val="24"/>
        </w:rPr>
        <w:t>长期稳定性、软件生态成熟度等方面，与是德科技、罗德与施瓦茨等老牌厂商仍有需要弥合的差距。</w:t>
      </w:r>
    </w:p>
    <w:p w:rsidR="00780369" w:rsidRPr="0032064E" w:rsidRDefault="00C360D7" w:rsidP="0032064E">
      <w:pPr>
        <w:spacing w:before="0" w:after="0" w:line="360" w:lineRule="auto"/>
        <w:ind w:firstLineChars="200" w:firstLine="480"/>
        <w:rPr>
          <w:rFonts w:ascii="宋体" w:eastAsia="宋体" w:hAnsi="宋体"/>
          <w:color w:val="000000" w:themeColor="text1"/>
          <w:sz w:val="24"/>
          <w:szCs w:val="24"/>
        </w:rPr>
      </w:pPr>
      <w:r w:rsidRPr="0032064E">
        <w:rPr>
          <w:rFonts w:ascii="宋体" w:eastAsia="宋体" w:hAnsi="宋体"/>
          <w:color w:val="000000" w:themeColor="text1"/>
          <w:sz w:val="24"/>
          <w:szCs w:val="24"/>
        </w:rPr>
        <w:t>最终，射频测试仪器的竞争不是单一指标的比拼，而是技术深度、产品可靠性、应用理解力和服务体系的综合较量。</w:t>
      </w:r>
      <w:r w:rsidRPr="0032064E">
        <w:rPr>
          <w:rFonts w:ascii="宋体" w:eastAsia="宋体" w:hAnsi="宋体"/>
          <w:color w:val="000000" w:themeColor="text1"/>
          <w:sz w:val="24"/>
          <w:szCs w:val="24"/>
        </w:rPr>
        <w:t xml:space="preserve"> </w:t>
      </w:r>
      <w:proofErr w:type="gramStart"/>
      <w:r w:rsidRPr="0032064E">
        <w:rPr>
          <w:rFonts w:ascii="宋体" w:eastAsia="宋体" w:hAnsi="宋体"/>
          <w:color w:val="000000" w:themeColor="text1"/>
          <w:sz w:val="24"/>
          <w:szCs w:val="24"/>
        </w:rPr>
        <w:t>思仪科技</w:t>
      </w:r>
      <w:proofErr w:type="gramEnd"/>
      <w:r w:rsidRPr="0032064E">
        <w:rPr>
          <w:rFonts w:ascii="宋体" w:eastAsia="宋体" w:hAnsi="宋体"/>
          <w:color w:val="000000" w:themeColor="text1"/>
          <w:sz w:val="24"/>
          <w:szCs w:val="24"/>
        </w:rPr>
        <w:t>此次方案的推出，是一个积极的信号，但持续的研发投入、深入的行业理解和扎实的客户服务，才是赢得市场长期信任的根本。对于国内射频和微波行业的工程技术人员而言，密切跟踪这一领域的技术进展，既有助于做出更好的设备选型决策，也有助于把握潜在的技术创新和创业机遇。</w:t>
      </w:r>
    </w:p>
    <w:p w:rsidR="00780369" w:rsidRPr="0032064E" w:rsidRDefault="00780369" w:rsidP="0032064E">
      <w:pPr>
        <w:spacing w:before="0" w:after="0" w:line="360" w:lineRule="auto"/>
        <w:ind w:firstLineChars="200" w:firstLine="480"/>
        <w:rPr>
          <w:rFonts w:ascii="宋体" w:eastAsia="宋体" w:hAnsi="宋体"/>
          <w:color w:val="000000" w:themeColor="text1"/>
          <w:sz w:val="24"/>
          <w:szCs w:val="24"/>
        </w:rPr>
      </w:pPr>
    </w:p>
    <w:sectPr w:rsidR="00780369" w:rsidRPr="0032064E">
      <w:pgSz w:w="11906" w:h="16838"/>
      <w:pgMar w:top="1440" w:right="1800" w:bottom="1440" w:left="1800" w:header="712" w:footer="853"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norHAnsi">
    <w:altName w:val="Times New Roman"/>
    <w:panose1 w:val="00000000000000000000"/>
    <w:charset w:val="00"/>
    <w:family w:val="roman"/>
    <w:notTrueType/>
    <w:pitch w:val="default"/>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characterSpacingControl w:val="doNotCompress"/>
  <w:savePreviewPicture/>
  <w:compat>
    <w:spaceForUL/>
    <w:balanceSingleByteDoubleByteWidth/>
    <w:doNotLeaveBackslashAlone/>
    <w:ulTrailSpace/>
    <w:doNotExpandShiftReturn/>
    <w:adjustLineHeightInTable/>
    <w:useFELayout/>
    <w:compatSetting w:name="compatibilityMode" w:uri="http://schemas.microsoft.com/office/word" w:val="12"/>
  </w:compat>
  <w:rsids>
    <w:rsidRoot w:val="00780369"/>
    <w:rsid w:val="0032064E"/>
    <w:rsid w:val="00780369"/>
    <w:rsid w:val="00C360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norHAnsi" w:eastAsiaTheme="minorEastAsia" w:hAnsi="minorHAnsi" w:cstheme="minorBidi"/>
        <w:color w:val="333333"/>
        <w:kern w:val="2"/>
        <w:sz w:val="22"/>
        <w:szCs w:val="22"/>
        <w:lang w:val="en-US" w:eastAsia="zh-CN" w:bidi="ar-SA"/>
      </w:rPr>
    </w:rPrDefault>
    <w:pPrDefault>
      <w:pPr>
        <w:snapToGrid w:val="0"/>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pPr>
  </w:style>
  <w:style w:type="paragraph" w:styleId="1">
    <w:name w:val="heading 1"/>
    <w:basedOn w:val="a"/>
    <w:next w:val="a"/>
    <w:uiPriority w:val="9"/>
    <w:qFormat/>
    <w:pPr>
      <w:keepNext/>
      <w:keepLines/>
      <w:spacing w:before="0" w:after="0" w:line="408" w:lineRule="auto"/>
      <w:outlineLvl w:val="0"/>
    </w:pPr>
    <w:rPr>
      <w:b/>
      <w:bCs/>
      <w:color w:val="1A1A1A"/>
      <w:sz w:val="36"/>
      <w:szCs w:val="36"/>
    </w:rPr>
  </w:style>
  <w:style w:type="paragraph" w:styleId="3">
    <w:name w:val="heading 3"/>
    <w:basedOn w:val="a"/>
    <w:next w:val="a"/>
    <w:uiPriority w:val="9"/>
    <w:qFormat/>
    <w:pPr>
      <w:keepNext/>
      <w:keepLines/>
      <w:spacing w:before="0" w:after="0" w:line="408" w:lineRule="auto"/>
      <w:outlineLvl w:val="2"/>
    </w:pPr>
    <w:rPr>
      <w:b/>
      <w:bCs/>
      <w:color w:val="1A1A1A"/>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000FF" w:themeColor="hyperlink"/>
      <w:u w:val="single"/>
    </w:rPr>
  </w:style>
  <w:style w:type="paragraph" w:styleId="a4">
    <w:name w:val="Balloon Text"/>
    <w:basedOn w:val="a"/>
    <w:link w:val="Char"/>
    <w:uiPriority w:val="99"/>
    <w:semiHidden/>
    <w:unhideWhenUsed/>
    <w:rsid w:val="0032064E"/>
    <w:pPr>
      <w:spacing w:before="0" w:after="0" w:line="240" w:lineRule="auto"/>
    </w:pPr>
    <w:rPr>
      <w:sz w:val="18"/>
      <w:szCs w:val="18"/>
    </w:rPr>
  </w:style>
  <w:style w:type="character" w:customStyle="1" w:styleId="Char">
    <w:name w:val="批注框文本 Char"/>
    <w:basedOn w:val="a0"/>
    <w:link w:val="a4"/>
    <w:uiPriority w:val="99"/>
    <w:semiHidden/>
    <w:rsid w:val="0032064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14</Pages>
  <Words>1131</Words>
  <Characters>6450</Characters>
  <Application>Microsoft Office Word</Application>
  <DocSecurity>0</DocSecurity>
  <Lines>53</Lines>
  <Paragraphs>15</Paragraphs>
  <ScaleCrop>false</ScaleCrop>
  <Company>Organization</Company>
  <LinksUpToDate>false</LinksUpToDate>
  <CharactersWithSpaces>7566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用户</cp:lastModifiedBy>
  <cp:revision>2</cp:revision>
  <dcterms:created xsi:type="dcterms:W3CDTF">2026-04-08T08:32:00Z</dcterms:created>
  <dcterms:modified xsi:type="dcterms:W3CDTF">2026-04-08T02:26:00Z</dcterms:modified>
</cp:coreProperties>
</file>