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B40" w:rsidRPr="00361B40" w:rsidRDefault="00361B40" w:rsidP="00361B40">
      <w:pPr>
        <w:widowControl/>
        <w:spacing w:line="360" w:lineRule="auto"/>
        <w:jc w:val="center"/>
        <w:outlineLvl w:val="0"/>
        <w:rPr>
          <w:rFonts w:ascii="黑体" w:eastAsia="黑体" w:hAnsi="黑体" w:cs="宋体"/>
          <w:b/>
          <w:bCs/>
          <w:color w:val="000000" w:themeColor="text1"/>
          <w:kern w:val="36"/>
          <w:sz w:val="28"/>
          <w:szCs w:val="28"/>
        </w:rPr>
      </w:pPr>
      <w:r w:rsidRPr="00361B40">
        <w:rPr>
          <w:rFonts w:ascii="黑体" w:eastAsia="黑体" w:hAnsi="黑体" w:cs="宋体" w:hint="eastAsia"/>
          <w:b/>
          <w:bCs/>
          <w:color w:val="000000" w:themeColor="text1"/>
          <w:kern w:val="36"/>
          <w:sz w:val="28"/>
          <w:szCs w:val="28"/>
        </w:rPr>
        <w:t>从超宽幅到高端化，全球偏光片看中国</w:t>
      </w:r>
    </w:p>
    <w:p w:rsidR="00361B40" w:rsidRPr="00361B40" w:rsidRDefault="00361B40" w:rsidP="00361B40">
      <w:pPr>
        <w:widowControl/>
        <w:spacing w:line="360" w:lineRule="auto"/>
        <w:jc w:val="center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来源：中国电子报、电子信息</w:t>
      </w:r>
      <w:proofErr w:type="gramStart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产业网</w:t>
      </w:r>
      <w:proofErr w:type="gramEnd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 xml:space="preserve">　</w:t>
      </w:r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作者：谷月</w:t>
      </w:r>
    </w:p>
    <w:p w:rsidR="00361B40" w:rsidRPr="00361B40" w:rsidRDefault="00361B40" w:rsidP="00361B4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bookmarkStart w:id="0" w:name="_GoBack"/>
      <w:bookmarkEnd w:id="0"/>
      <w:proofErr w:type="gramStart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屏虽薄</w:t>
      </w:r>
      <w:proofErr w:type="gramEnd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，志尤</w:t>
      </w:r>
      <w:proofErr w:type="gramStart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坚</w:t>
      </w:r>
      <w:proofErr w:type="gramEnd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；链虽长，心愈齐。一块高端显示屏的背后，是数百种核心材料与数十类精密设备的精密协同。过去十年，中国从“缺芯少屏”中奋起，跃升为全球最大的面板制造国。面向未来，产业竞争力将取决于材料自主、装备可控、工艺领先三位一体的全链条创新。如今，新的产业窗口正在打开：OLED向中尺寸加速渗透，Micro-LED迈向规模商用，这不仅带来庞大的增量市场，更为中国材料与装备企业提供了宝贵的发展机遇。</w:t>
      </w:r>
    </w:p>
    <w:p w:rsidR="00361B40" w:rsidRPr="00361B40" w:rsidRDefault="00361B40" w:rsidP="00361B40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361B40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“材料筑基”——偏光片</w:t>
      </w:r>
    </w:p>
    <w:p w:rsidR="00361B40" w:rsidRPr="00361B40" w:rsidRDefault="00361B40" w:rsidP="00361B4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偏光片薄如蝉翼，却是液晶显示实现成像的核心光学组件，也是串联电视、车载、折叠屏、商用大屏全终端的关键上游材料。短短数年间，全球偏光</w:t>
      </w:r>
      <w:proofErr w:type="gramStart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片产业</w:t>
      </w:r>
      <w:proofErr w:type="gramEnd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版图完成根本性重塑：产能加速向中国大陆集聚，超宽幅量产工艺追平国际先进水平、本土出货量持续走高，国内厂商形成恒美光电、杉</w:t>
      </w:r>
      <w:proofErr w:type="gramStart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金光电两</w:t>
      </w:r>
      <w:proofErr w:type="gramEnd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大龙头领跑，三利谱、盛</w:t>
      </w:r>
      <w:proofErr w:type="gramStart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波光电</w:t>
      </w:r>
      <w:proofErr w:type="gramEnd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紧随其后的“两超双强”格局。行业机构</w:t>
      </w:r>
      <w:proofErr w:type="spellStart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Omdia</w:t>
      </w:r>
      <w:proofErr w:type="spellEnd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预测，2027年中国企业将包揽全球80%偏光片产能，供给规模稳居全球第一。</w:t>
      </w:r>
    </w:p>
    <w:p w:rsidR="00361B40" w:rsidRPr="00361B40" w:rsidRDefault="00361B40" w:rsidP="00361B4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规模登顶的背后，产业挑战同样存在，如我国部分上游光学膜材供给受制海外、高端OLED与车载市场定价权尚未形成。国内偏光</w:t>
      </w:r>
      <w:proofErr w:type="gramStart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片产业</w:t>
      </w:r>
      <w:proofErr w:type="gramEnd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正站在新的起跑点，完成产能转移只是筑基的关键一步，全面打通上游材料、抢占高端细分赛道，才是实现从“产能大国”向“产业强国”跨越的攻坚核心。</w:t>
      </w:r>
    </w:p>
    <w:p w:rsidR="00361B40" w:rsidRPr="00361B40" w:rsidRDefault="00361B40" w:rsidP="00361B40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361B40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双巨头</w:t>
      </w:r>
      <w:proofErr w:type="gramStart"/>
      <w:r w:rsidRPr="00361B40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主导超宽幅</w:t>
      </w:r>
      <w:proofErr w:type="gramEnd"/>
      <w:r w:rsidRPr="00361B40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赛道</w:t>
      </w:r>
    </w:p>
    <w:p w:rsidR="00361B40" w:rsidRPr="00361B40" w:rsidRDefault="00361B40" w:rsidP="00361B4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过去十年，日韩企业逐步收缩LCD偏光片产能，LG化学、三星SDI先后剥离相关业务，资产</w:t>
      </w:r>
      <w:proofErr w:type="gramStart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与产线落地</w:t>
      </w:r>
      <w:proofErr w:type="gramEnd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中国，直接奠定当前产业格局。收购LG化学偏光</w:t>
      </w:r>
      <w:proofErr w:type="gramStart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片资产</w:t>
      </w:r>
      <w:proofErr w:type="gramEnd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的杉金光电、承接三星SDI偏光</w:t>
      </w:r>
      <w:proofErr w:type="gramStart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片业务</w:t>
      </w:r>
      <w:proofErr w:type="gramEnd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的恒美光电，共同占据中国六成以上市场份额，成为支撑全球供给的两大核心主体。</w:t>
      </w:r>
    </w:p>
    <w:p w:rsidR="00361B40" w:rsidRPr="00361B40" w:rsidRDefault="00361B40" w:rsidP="00361B4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“收购三星SDI偏光片业务后，我们全面推动核心技术与工艺深度融合，实现了产品与客户双向多元化，全球客户覆盖范围进一步扩大。”恒美光电相关负责人告诉《中国电子报》记者。</w:t>
      </w:r>
    </w:p>
    <w:p w:rsidR="00361B40" w:rsidRPr="00361B40" w:rsidRDefault="00361B40" w:rsidP="00361B4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产能扩张的核心突破口，集中在超宽幅</w:t>
      </w:r>
      <w:proofErr w:type="gramStart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产线迭代</w:t>
      </w:r>
      <w:proofErr w:type="gramEnd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。幅宽决定面板原材料利用率，</w:t>
      </w:r>
      <w:proofErr w:type="gramStart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宽幅越</w:t>
      </w:r>
      <w:proofErr w:type="gramEnd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大，超大尺寸屏幕裁切损耗越低、单片成本优势越突出，产品附加值</w:t>
      </w:r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lastRenderedPageBreak/>
        <w:t>高、竞争力强。国内企业持续加码</w:t>
      </w:r>
      <w:proofErr w:type="gramStart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宽幅产线建设</w:t>
      </w:r>
      <w:proofErr w:type="gramEnd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，不断刷新行业尺寸上限：恒美光电全球首条3000mm超宽幅偏光</w:t>
      </w:r>
      <w:proofErr w:type="gramStart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片产线</w:t>
      </w:r>
      <w:proofErr w:type="gramEnd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已于2024年动工，2026年初推出适配130英寸电视的偏光片，打破此前115英寸产品尺寸天花板。</w:t>
      </w:r>
    </w:p>
    <w:p w:rsidR="00361B40" w:rsidRPr="00361B40" w:rsidRDefault="00361B40" w:rsidP="00361B4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在恒美光电看来，3000mm</w:t>
      </w:r>
      <w:proofErr w:type="gramStart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产线落地</w:t>
      </w:r>
      <w:proofErr w:type="gramEnd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与130英寸超大尺寸产品问世，将释放显著的“面积增长效应”。一方面，</w:t>
      </w:r>
      <w:proofErr w:type="spellStart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RGBMiniLED</w:t>
      </w:r>
      <w:proofErr w:type="spellEnd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大屏制造难以脱离LCD基底，超宽幅偏光片将直接带动这条技术路线商业化落地；另一方面，120英寸至150英寸超大视觉市场长期由投影仪占据，高性价比LCD巨幕配套成熟偏光片后，将开辟全新消费与商用增量空间。</w:t>
      </w:r>
    </w:p>
    <w:p w:rsidR="00361B40" w:rsidRPr="00361B40" w:rsidRDefault="00361B40" w:rsidP="00361B4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proofErr w:type="gramStart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杉金光电</w:t>
      </w:r>
      <w:proofErr w:type="gramEnd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则对未来三年大尺寸赛道供需做出清晰判断，企业相关负责人向《中国电子报》记者介绍：“伴随海外老旧产线全面退出，国内新增宽幅产能扩张节奏放缓，行业资本开支持续收缩，叠加家用电视大屏化、商用拼接屏需求稳步增长，大尺寸LCD偏光片供需关系将逐步走向平衡。”</w:t>
      </w:r>
    </w:p>
    <w:p w:rsidR="00361B40" w:rsidRPr="00361B40" w:rsidRDefault="00361B40" w:rsidP="00361B4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产能规模持续扩张之下，结构性分化开始显现，龙头企业依托强大的技术、成本、良率和效率优势，获得较好的赢利空间，但中低端通用偏光</w:t>
      </w:r>
      <w:proofErr w:type="gramStart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片产线</w:t>
      </w:r>
      <w:proofErr w:type="gramEnd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产能却存在相对过剩情况，在新的应用场景驱动下，适配折叠屏、车载座舱、特殊品类的高端偏光片依旧紧缺，行业呈现“低端内卷、高端紧缺”的二元结构。</w:t>
      </w:r>
    </w:p>
    <w:p w:rsidR="00361B40" w:rsidRPr="00361B40" w:rsidRDefault="00361B40" w:rsidP="00361B40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361B40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尚未形成与规模匹配的定价权</w:t>
      </w:r>
    </w:p>
    <w:p w:rsidR="00361B40" w:rsidRPr="00361B40" w:rsidRDefault="00361B40" w:rsidP="00361B4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如今国内厂商手握</w:t>
      </w:r>
      <w:proofErr w:type="gramStart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全球超</w:t>
      </w:r>
      <w:proofErr w:type="gramEnd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65%偏光片产能，掌握供给的主动权，但全行业尚未形成与之匹配的全球定价权。</w:t>
      </w:r>
    </w:p>
    <w:p w:rsidR="00361B40" w:rsidRPr="00361B40" w:rsidRDefault="00361B40" w:rsidP="00361B4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“虽然绝大多数偏光片成品产能掌握在中国企业手中，但核心上游原材料仍然供应短缺，部分材料高度依赖日韩厂商。”业内人士直言。</w:t>
      </w:r>
    </w:p>
    <w:p w:rsidR="00361B40" w:rsidRPr="00361B40" w:rsidRDefault="00361B40" w:rsidP="00361B4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proofErr w:type="gramStart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杉金光电</w:t>
      </w:r>
      <w:proofErr w:type="gramEnd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相关负责人的观点也印证了这一说法：国内企业仅在常规偏光片市场拥有议价能力，车载、高端OLED等高附加值市场定价权仍由日韩企业把控；上游TAC、PVA、相位差膜等核心材料、底层专利相当部分集中海外，大部分本土厂商尚难实现全链条成本自主。</w:t>
      </w:r>
    </w:p>
    <w:p w:rsidR="00361B40" w:rsidRPr="00361B40" w:rsidRDefault="00361B40" w:rsidP="00361B4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即便</w:t>
      </w:r>
      <w:proofErr w:type="gramStart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国内超宽幅产线良</w:t>
      </w:r>
      <w:proofErr w:type="gramEnd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率已经追平日韩头部企业，制造工艺差距基本抹平，行业盈利仍待同步追上。</w:t>
      </w:r>
      <w:proofErr w:type="gramStart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杉金光电</w:t>
      </w:r>
      <w:proofErr w:type="gramEnd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相关负责人认为有四方面原因：中低端通用偏光片产能过剩，同质化竞争持续压低售价；核心光学膜材进口依赖度高，材料成本吞噬盈利空间；产品结构偏重传统LCD标准品，高毛利产品占比不足；重资产行业折旧运</w:t>
      </w:r>
      <w:proofErr w:type="gramStart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维成本</w:t>
      </w:r>
      <w:proofErr w:type="gramEnd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偏高，企业为抢份额普遍保量让利，进一步压缩盈利空间。</w:t>
      </w:r>
    </w:p>
    <w:p w:rsidR="00361B40" w:rsidRPr="00361B40" w:rsidRDefault="00361B40" w:rsidP="00361B4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前一段时间，国际原油价格持续上涨，进一步增加成本压力。原油是PVA、PET保护膜等偏光</w:t>
      </w:r>
      <w:proofErr w:type="gramStart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片配套</w:t>
      </w:r>
      <w:proofErr w:type="gramEnd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材料的基础原料，涨价正层层传导到终端产品。行业整合与产品结构升级成为共识。</w:t>
      </w:r>
      <w:proofErr w:type="gramStart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杉金光电</w:t>
      </w:r>
      <w:proofErr w:type="gramEnd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提出，一方面淘汰低效老旧产线，通过技改提升效率；另一方面企业需明确赛道定位，差异化布局高端产品，同时加速国产光学膜导入，依靠高附加值改善盈利结构。</w:t>
      </w:r>
    </w:p>
    <w:p w:rsidR="00361B40" w:rsidRPr="00361B40" w:rsidRDefault="00361B40" w:rsidP="00361B40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361B40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新兴领域打开增量新空间</w:t>
      </w:r>
    </w:p>
    <w:p w:rsidR="00361B40" w:rsidRPr="00361B40" w:rsidRDefault="00361B40" w:rsidP="00361B4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摆脱低端价格战，抢占高附加值细分赛道是产业突围的必经之路。未来三年，偏光</w:t>
      </w:r>
      <w:proofErr w:type="gramStart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片产业</w:t>
      </w:r>
      <w:proofErr w:type="gramEnd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增长核心集中在OLED、车载智能座舱、AR/VR近</w:t>
      </w:r>
      <w:proofErr w:type="gramStart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眼显示三</w:t>
      </w:r>
      <w:proofErr w:type="gramEnd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大领域，但这些高端市场长期被日本偏光</w:t>
      </w:r>
      <w:proofErr w:type="gramStart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片企业</w:t>
      </w:r>
      <w:proofErr w:type="gramEnd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垄断。不过，我国打破垄断的进程正在发生。</w:t>
      </w:r>
    </w:p>
    <w:p w:rsidR="00361B40" w:rsidRPr="00361B40" w:rsidRDefault="00361B40" w:rsidP="00361B4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在OLED赛道，恒美光电已完成移动端OLED产品供货，2026年将产品线拓展至电视、IT面板并实现量产；其自</w:t>
      </w:r>
      <w:proofErr w:type="gramStart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研</w:t>
      </w:r>
      <w:proofErr w:type="gramEnd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超薄、低反射OLED偏光片正在国内主流面板</w:t>
      </w:r>
      <w:proofErr w:type="gramStart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厂全面</w:t>
      </w:r>
      <w:proofErr w:type="gramEnd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开展认证。</w:t>
      </w:r>
      <w:proofErr w:type="gramStart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杉金光电</w:t>
      </w:r>
      <w:proofErr w:type="gramEnd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依托并购获得全套OLED生产工艺与专利，实现大中小尺寸OLED偏光片规模化供应，持续迭代超薄、低反射、护眼型创新产品。</w:t>
      </w:r>
    </w:p>
    <w:p w:rsidR="00361B40" w:rsidRPr="00361B40" w:rsidRDefault="00361B40" w:rsidP="00361B4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车载市场对偏光片耐热、耐候、异形加工提出严苛标准。据介绍，恒美光电已量产95℃高耐热车载偏光片，105℃耐</w:t>
      </w:r>
      <w:proofErr w:type="gramStart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候产品</w:t>
      </w:r>
      <w:proofErr w:type="gramEnd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处于研发阶段；自</w:t>
      </w:r>
      <w:proofErr w:type="gramStart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研</w:t>
      </w:r>
      <w:proofErr w:type="gramEnd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护眼车载偏光片光学性能获得国内面板厂认可。</w:t>
      </w:r>
      <w:proofErr w:type="gramStart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杉金光电</w:t>
      </w:r>
      <w:proofErr w:type="gramEnd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面向智能座舱推出广视角、高透过、可异形加工车载偏光片，覆盖多尺寸仪表、中控屏幕配套需求。</w:t>
      </w:r>
    </w:p>
    <w:p w:rsidR="00361B40" w:rsidRPr="00361B40" w:rsidRDefault="00361B40" w:rsidP="00361B4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从长期竞争逻辑看，日韩企业已主动剥离LCD偏光片制造，将资源集中在上游光学基材、无TAC偏光片底层专利研发，形成“下游制造放弃、上游技术牵制”的布局。</w:t>
      </w:r>
      <w:proofErr w:type="gramStart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杉金光电</w:t>
      </w:r>
      <w:proofErr w:type="gramEnd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相关负责人表示，国内厂商需聚焦高附加值环节，加大前沿技术专利布局，搭建自主专利护城河，同时推动上下游协同，完善本土产业链配套。</w:t>
      </w:r>
    </w:p>
    <w:p w:rsidR="00361B40" w:rsidRPr="00361B40" w:rsidRDefault="00361B40" w:rsidP="00361B40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361B40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国内企业</w:t>
      </w:r>
      <w:proofErr w:type="gramStart"/>
      <w:r w:rsidRPr="00361B40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加速攻坚</w:t>
      </w:r>
      <w:proofErr w:type="gramEnd"/>
      <w:r w:rsidRPr="00361B40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上游材料</w:t>
      </w:r>
    </w:p>
    <w:p w:rsidR="00361B40" w:rsidRPr="00361B40" w:rsidRDefault="00361B40" w:rsidP="00361B4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上游核心光学膜材仍是国内偏光</w:t>
      </w:r>
      <w:proofErr w:type="gramStart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片产业</w:t>
      </w:r>
      <w:proofErr w:type="gramEnd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最大短板。据《中国电子报》记者了解，PVA膜、高端TAC膜、相位差膜仍需依赖日本供给，本土材料与海外产品在均匀性、透过率、长期稳定性等核心指标上仍存在代差。</w:t>
      </w:r>
    </w:p>
    <w:p w:rsidR="00361B40" w:rsidRPr="00361B40" w:rsidRDefault="00361B40" w:rsidP="00361B4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为打通上游“卡脖子”环节，头部企业纷纷推动本土厂商开展联合开发。恒美</w:t>
      </w:r>
      <w:proofErr w:type="gramStart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光电与</w:t>
      </w:r>
      <w:proofErr w:type="gramEnd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相关上游企业联动，正加速</w:t>
      </w:r>
      <w:proofErr w:type="gramStart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离型膜</w:t>
      </w:r>
      <w:proofErr w:type="gramEnd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、表面处理膜等核心材料自主供应，推动上游供应</w:t>
      </w:r>
      <w:proofErr w:type="gramStart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链安全</w:t>
      </w:r>
      <w:proofErr w:type="gramEnd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稳定；</w:t>
      </w:r>
      <w:proofErr w:type="gramStart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杉金光电</w:t>
      </w:r>
      <w:proofErr w:type="gramEnd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一方面与全球优质材料厂商深度绑定保障供应，另一方面加速国产TAC、PVA膜导入产线，推动材料供给多元化。</w:t>
      </w:r>
      <w:proofErr w:type="gramStart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杉金光电</w:t>
      </w:r>
      <w:proofErr w:type="gramEnd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相关负责人介绍，国内粒子原料布局已逐步完善，但在光学膜成品制造环节，超薄化、高均一性、长期品质稳定等工艺难点仍需持续攻关。</w:t>
      </w:r>
    </w:p>
    <w:p w:rsidR="00361B40" w:rsidRPr="00361B40" w:rsidRDefault="00361B40" w:rsidP="00361B4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放眼未来三至五年，我国偏光</w:t>
      </w:r>
      <w:proofErr w:type="gramStart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片产业</w:t>
      </w:r>
      <w:proofErr w:type="gramEnd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核心攻坚的任务非常清晰。恒美光电相关负责人表示，首要任务是攻克相位差膜等高端核心原材料技术，搭建自主可控供应链；其次持续深耕OLED、</w:t>
      </w:r>
      <w:proofErr w:type="gramStart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车载等</w:t>
      </w:r>
      <w:proofErr w:type="gramEnd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高附加值市场，打造差异化产品竞争力；同时提前布局无TAC偏光片、适配下一代显示的光学组件，应对中长期技术迭代风险。</w:t>
      </w:r>
    </w:p>
    <w:p w:rsidR="00361B40" w:rsidRPr="00361B40" w:rsidRDefault="00361B40" w:rsidP="00361B4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超</w:t>
      </w:r>
      <w:proofErr w:type="gramStart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宽幅产线不断</w:t>
      </w:r>
      <w:proofErr w:type="gramEnd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刷新尺寸上限，国产OLED、车载偏光</w:t>
      </w:r>
      <w:proofErr w:type="gramStart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片逐步</w:t>
      </w:r>
      <w:proofErr w:type="gramEnd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打破海外垄断，这些都是我国偏光</w:t>
      </w:r>
      <w:proofErr w:type="gramStart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片产业筑</w:t>
      </w:r>
      <w:proofErr w:type="gramEnd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基的坚实成果。但上游膜材技术壁垒、海外专利封锁、高端客户认证壁垒、行业结构性盈利难题，共同构成产业进阶的多重考验。从头部企业的共识来看，产业下一阶段的核心逻辑，不再是单纯扩张产能，而是向内补齐上游短板、向外抢占高端赛道、向前布局下一代技术。当我国真正实现从偏光片成品到TAC、</w:t>
      </w:r>
      <w:proofErr w:type="gramStart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相位差膜全链条</w:t>
      </w:r>
      <w:proofErr w:type="gramEnd"/>
      <w:r w:rsidRPr="00361B4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技术自立时，“全球偏光片看中国”才能真正完成从产能标签到产业实力的蜕变。</w:t>
      </w:r>
    </w:p>
    <w:sectPr w:rsidR="00361B40" w:rsidRPr="00361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BF0"/>
    <w:rsid w:val="00072BF0"/>
    <w:rsid w:val="000763EE"/>
    <w:rsid w:val="001E2470"/>
    <w:rsid w:val="00255EF1"/>
    <w:rsid w:val="0031467B"/>
    <w:rsid w:val="00361B40"/>
    <w:rsid w:val="003C2455"/>
    <w:rsid w:val="00484D36"/>
    <w:rsid w:val="00692EAA"/>
    <w:rsid w:val="00703FE1"/>
    <w:rsid w:val="00804B5B"/>
    <w:rsid w:val="008E5C5E"/>
    <w:rsid w:val="009066AF"/>
    <w:rsid w:val="00AD21A1"/>
    <w:rsid w:val="00D02623"/>
    <w:rsid w:val="00E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61B4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61B40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361B4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61B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361B40"/>
    <w:rPr>
      <w:b/>
      <w:bCs/>
    </w:rPr>
  </w:style>
  <w:style w:type="character" w:customStyle="1" w:styleId="editor">
    <w:name w:val="editor"/>
    <w:basedOn w:val="a0"/>
    <w:rsid w:val="00361B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61B4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61B40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361B4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61B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361B40"/>
    <w:rPr>
      <w:b/>
      <w:bCs/>
    </w:rPr>
  </w:style>
  <w:style w:type="character" w:customStyle="1" w:styleId="editor">
    <w:name w:val="editor"/>
    <w:basedOn w:val="a0"/>
    <w:rsid w:val="00361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6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482</Words>
  <Characters>2748</Characters>
  <Application>Microsoft Office Word</Application>
  <DocSecurity>0</DocSecurity>
  <Lines>22</Lines>
  <Paragraphs>6</Paragraphs>
  <ScaleCrop>false</ScaleCrop>
  <Company>Organization</Company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2026-07-02T03:39:00Z</dcterms:created>
  <dcterms:modified xsi:type="dcterms:W3CDTF">2026-07-02T03:43:00Z</dcterms:modified>
</cp:coreProperties>
</file>