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08D" w:rsidRPr="007C208D" w:rsidRDefault="007C208D" w:rsidP="007C208D">
      <w:pPr>
        <w:spacing w:before="0" w:after="0" w:line="360" w:lineRule="auto"/>
        <w:jc w:val="center"/>
        <w:rPr>
          <w:rFonts w:ascii="黑体" w:eastAsia="黑体" w:hAnsi="黑体" w:hint="eastAsia"/>
          <w:b/>
          <w:color w:val="000000" w:themeColor="text1"/>
          <w:sz w:val="28"/>
          <w:szCs w:val="28"/>
        </w:rPr>
      </w:pPr>
      <w:bookmarkStart w:id="0" w:name="_GoBack"/>
      <w:r w:rsidRPr="007C208D">
        <w:rPr>
          <w:rFonts w:ascii="黑体" w:eastAsia="黑体" w:hAnsi="黑体" w:hint="eastAsia"/>
          <w:b/>
          <w:color w:val="000000" w:themeColor="text1"/>
          <w:sz w:val="28"/>
          <w:szCs w:val="28"/>
        </w:rPr>
        <w:t>290万元33GHz示波器单一来源采购，国产仪器的进击与困境</w:t>
      </w:r>
    </w:p>
    <w:bookmarkEnd w:id="0"/>
    <w:p w:rsidR="007955F7" w:rsidRPr="007C208D" w:rsidRDefault="007C208D" w:rsidP="007C208D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7C208D">
        <w:rPr>
          <w:rFonts w:ascii="宋体" w:eastAsia="宋体" w:hAnsi="宋体" w:hint="eastAsia"/>
          <w:color w:val="000000" w:themeColor="text1"/>
          <w:sz w:val="24"/>
          <w:szCs w:val="24"/>
        </w:rPr>
        <w:t>来源：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fldChar w:fldCharType="begin"/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instrText xml:space="preserve">HYPERLINK javascript:void(0); normalLink </w:instrTex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fldChar w:fldCharType="separate"/>
      </w:r>
      <w:r w:rsidRPr="007C208D">
        <w:rPr>
          <w:rStyle w:val="a3"/>
          <w:rFonts w:ascii="宋体" w:eastAsia="宋体" w:hAnsi="宋体"/>
          <w:color w:val="000000" w:themeColor="text1"/>
          <w:sz w:val="24"/>
          <w:szCs w:val="24"/>
          <w:u w:val="none"/>
        </w:rPr>
        <w:t>onetest</w:t>
      </w:r>
      <w:r w:rsidRPr="007C208D">
        <w:rPr>
          <w:rStyle w:val="a3"/>
          <w:rFonts w:ascii="宋体" w:eastAsia="宋体" w:hAnsi="宋体"/>
          <w:color w:val="000000" w:themeColor="text1"/>
          <w:sz w:val="24"/>
          <w:szCs w:val="24"/>
          <w:u w:val="none"/>
        </w:rPr>
        <w:t>仪器资源库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fldChar w:fldCharType="end"/>
      </w:r>
    </w:p>
    <w:p w:rsidR="007955F7" w:rsidRPr="007C208D" w:rsidRDefault="007C208D" w:rsidP="007C208D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C208D">
        <w:rPr>
          <w:rFonts w:ascii="宋体" w:eastAsia="宋体" w:hAnsi="宋体"/>
          <w:color w:val="000000" w:themeColor="text1"/>
          <w:sz w:val="24"/>
          <w:szCs w:val="24"/>
        </w:rPr>
        <w:t>空</w:t>
      </w:r>
      <w:proofErr w:type="gramStart"/>
      <w:r w:rsidRPr="007C208D">
        <w:rPr>
          <w:rFonts w:ascii="宋体" w:eastAsia="宋体" w:hAnsi="宋体"/>
          <w:color w:val="000000" w:themeColor="text1"/>
          <w:sz w:val="24"/>
          <w:szCs w:val="24"/>
        </w:rPr>
        <w:t>天信息</w:t>
      </w:r>
      <w:proofErr w:type="gramEnd"/>
      <w:r w:rsidRPr="007C208D">
        <w:rPr>
          <w:rFonts w:ascii="宋体" w:eastAsia="宋体" w:hAnsi="宋体"/>
          <w:color w:val="000000" w:themeColor="text1"/>
          <w:sz w:val="24"/>
          <w:szCs w:val="24"/>
        </w:rPr>
        <w:t>大学（筹）最近挂出一则公示，拟以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290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万预算采购一台国产实时示波器。经市场调研及专家论证一致认为：国产示波器范围内，仅有深圳市万里眼技术有限公司的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 xml:space="preserve"> </w:t>
      </w:r>
      <w:proofErr w:type="spellStart"/>
      <w:r w:rsidRPr="007C208D">
        <w:rPr>
          <w:rFonts w:ascii="宋体" w:eastAsia="宋体" w:hAnsi="宋体"/>
          <w:color w:val="000000" w:themeColor="text1"/>
          <w:sz w:val="24"/>
          <w:szCs w:val="24"/>
        </w:rPr>
        <w:t>ExWave</w:t>
      </w:r>
      <w:proofErr w:type="spellEnd"/>
      <w:r w:rsidRPr="007C208D">
        <w:rPr>
          <w:rFonts w:ascii="宋体" w:eastAsia="宋体" w:hAnsi="宋体"/>
          <w:color w:val="000000" w:themeColor="text1"/>
          <w:sz w:val="24"/>
          <w:szCs w:val="24"/>
        </w:rPr>
        <w:t xml:space="preserve"> TS 0334AP 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可完全匹配全部技术指标，采购方式为单一来源。</w:t>
      </w:r>
    </w:p>
    <w:p w:rsidR="007955F7" w:rsidRPr="007C208D" w:rsidRDefault="007C208D" w:rsidP="007C208D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7C208D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375AFB12" wp14:editId="385EB41C">
            <wp:extent cx="5238749" cy="1847850"/>
            <wp:effectExtent l="0" t="0" r="0" b="0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descript"/>
                    <pic:cNvPicPr/>
                  </pic:nvPicPr>
                  <pic:blipFill rotWithShape="1">
                    <a:blip r:embed="rId5"/>
                    <a:srcRect/>
                    <a:stretch/>
                  </pic:blipFill>
                  <pic:spPr>
                    <a:xfrm rot="21600000">
                      <a:off x="0" y="0"/>
                      <a:ext cx="5236210" cy="184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5F7" w:rsidRPr="007C208D" w:rsidRDefault="007C208D" w:rsidP="007C208D">
      <w:pPr>
        <w:spacing w:before="0" w:after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7C208D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70BA273F" wp14:editId="30809BCA">
            <wp:extent cx="3238500" cy="1971675"/>
            <wp:effectExtent l="0" t="0" r="0" b="0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descript"/>
                    <pic:cNvPicPr/>
                  </pic:nvPicPr>
                  <pic:blipFill rotWithShape="1">
                    <a:blip r:embed="rId6"/>
                    <a:srcRect/>
                    <a:stretch/>
                  </pic:blipFill>
                  <pic:spPr>
                    <a:xfrm rot="21600000">
                      <a:off x="0" y="0"/>
                      <a:ext cx="3241758" cy="197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5F7" w:rsidRPr="007C208D" w:rsidRDefault="007C208D" w:rsidP="007C208D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C208D">
        <w:rPr>
          <w:rFonts w:ascii="宋体" w:eastAsia="宋体" w:hAnsi="宋体"/>
          <w:color w:val="000000" w:themeColor="text1"/>
          <w:sz w:val="24"/>
          <w:szCs w:val="24"/>
        </w:rPr>
        <w:t>今天讨论的核心不是采购项目本身，而是全行业共同的复杂心境：自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 xml:space="preserve"> 2025 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年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 xml:space="preserve"> 10 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月万里</w:t>
      </w:r>
      <w:proofErr w:type="gramStart"/>
      <w:r w:rsidRPr="007C208D">
        <w:rPr>
          <w:rFonts w:ascii="宋体" w:eastAsia="宋体" w:hAnsi="宋体"/>
          <w:color w:val="000000" w:themeColor="text1"/>
          <w:sz w:val="24"/>
          <w:szCs w:val="24"/>
        </w:rPr>
        <w:t>眼发布</w:t>
      </w:r>
      <w:proofErr w:type="gramEnd"/>
      <w:r w:rsidRPr="007C208D">
        <w:rPr>
          <w:rFonts w:ascii="宋体" w:eastAsia="宋体" w:hAnsi="宋体"/>
          <w:color w:val="000000" w:themeColor="text1"/>
          <w:sz w:val="24"/>
          <w:szCs w:val="24"/>
        </w:rPr>
        <w:t xml:space="preserve"> 25GHz-90GHz 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全系列超高速实时示波器以来，国内科研院所终于拥有了自主可控的高端示波器选项，这是实打实的产业突破；但刺眼的现实也摆在眼前：采购可选的品牌，仅此一家。</w:t>
      </w:r>
    </w:p>
    <w:p w:rsidR="007955F7" w:rsidRPr="007C208D" w:rsidRDefault="007C208D" w:rsidP="007C208D">
      <w:pPr>
        <w:spacing w:before="0" w:after="0" w:line="360" w:lineRule="auto"/>
        <w:ind w:firstLineChars="200" w:firstLine="482"/>
        <w:rPr>
          <w:rFonts w:ascii="宋体" w:eastAsia="宋体" w:hAnsi="宋体"/>
          <w:color w:val="000000" w:themeColor="text1"/>
          <w:sz w:val="24"/>
          <w:szCs w:val="24"/>
        </w:rPr>
      </w:pPr>
      <w:r w:rsidRPr="007C208D">
        <w:rPr>
          <w:rFonts w:ascii="宋体" w:eastAsia="宋体" w:hAnsi="宋体" w:hint="eastAsia"/>
          <w:b/>
          <w:color w:val="000000" w:themeColor="text1"/>
          <w:sz w:val="24"/>
          <w:szCs w:val="24"/>
        </w:rPr>
        <w:t>一、</w:t>
      </w:r>
      <w:r w:rsidRPr="007C208D">
        <w:rPr>
          <w:rFonts w:ascii="宋体" w:eastAsia="宋体" w:hAnsi="宋体"/>
          <w:b/>
          <w:color w:val="000000" w:themeColor="text1"/>
          <w:sz w:val="24"/>
          <w:szCs w:val="24"/>
        </w:rPr>
        <w:t>国产高端示波器的进</w:t>
      </w:r>
    </w:p>
    <w:p w:rsidR="007955F7" w:rsidRPr="007C208D" w:rsidRDefault="007C208D" w:rsidP="007C208D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C208D">
        <w:rPr>
          <w:rFonts w:ascii="宋体" w:eastAsia="宋体" w:hAnsi="宋体"/>
          <w:color w:val="000000" w:themeColor="text1"/>
          <w:sz w:val="24"/>
          <w:szCs w:val="24"/>
        </w:rPr>
        <w:t>国产高端示波器的向上突破，早已不是偶然的单点爆发。</w:t>
      </w:r>
    </w:p>
    <w:p w:rsidR="007955F7" w:rsidRPr="007C208D" w:rsidRDefault="007C208D" w:rsidP="007C208D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C208D">
        <w:rPr>
          <w:rFonts w:ascii="宋体" w:eastAsia="宋体" w:hAnsi="宋体"/>
          <w:color w:val="000000" w:themeColor="text1"/>
          <w:sz w:val="24"/>
          <w:szCs w:val="24"/>
        </w:rPr>
        <w:t xml:space="preserve">2025 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年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 xml:space="preserve"> 10 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月万里眼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 xml:space="preserve"> 90GHz 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超高速实时示波器的发布，曾在全行业引发轰动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 xml:space="preserve"> —— 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它意味着国内科研院所、高校与高新技术企业，终于可以自主采购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 xml:space="preserve"> 59GHz 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及以上带宽的示波器，支撑高端芯片、高速通信、光通信、光子技术等前沿领域的验证与测试，为中国前沿技术研发补上了关键的测试测量短板。</w:t>
      </w:r>
    </w:p>
    <w:p w:rsidR="007955F7" w:rsidRPr="007C208D" w:rsidRDefault="007C208D" w:rsidP="007C208D">
      <w:pPr>
        <w:pStyle w:val="3"/>
        <w:spacing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C208D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lastRenderedPageBreak/>
        <w:t>国产示波器的段位图</w:t>
      </w:r>
    </w:p>
    <w:p w:rsidR="007955F7" w:rsidRPr="007C208D" w:rsidRDefault="007C208D" w:rsidP="007C208D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C208D">
        <w:rPr>
          <w:rFonts w:ascii="宋体" w:eastAsia="宋体" w:hAnsi="宋体"/>
          <w:color w:val="000000" w:themeColor="text1"/>
          <w:sz w:val="24"/>
          <w:szCs w:val="24"/>
        </w:rPr>
        <w:t>事实上，近年国产示波器的进步是整条产品线的整体上移，已经形成了梯度分明的产业阵营：</w:t>
      </w:r>
    </w:p>
    <w:p w:rsidR="007955F7" w:rsidRPr="007C208D" w:rsidRDefault="007C208D" w:rsidP="007C208D">
      <w:pPr>
        <w:spacing w:before="0" w:after="0" w:line="360" w:lineRule="auto"/>
        <w:ind w:left="90" w:firstLineChars="200" w:firstLine="514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C208D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万里眼</w:t>
      </w:r>
      <w:r w:rsidRPr="007C208D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：覆盖</w:t>
      </w:r>
      <w:r w:rsidRPr="007C208D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25GHz</w:t>
      </w:r>
      <w:r w:rsidRPr="007C208D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至</w:t>
      </w:r>
      <w:r w:rsidRPr="007C208D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90GHz</w:t>
      </w:r>
      <w:r w:rsidRPr="007C208D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带宽；是</w:t>
      </w:r>
      <w:r w:rsidRPr="007C208D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国产高端示波器唯一的主角</w:t>
      </w:r>
      <w:r w:rsidRPr="007C208D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；</w:t>
      </w:r>
    </w:p>
    <w:p w:rsidR="007955F7" w:rsidRPr="007C208D" w:rsidRDefault="007C208D" w:rsidP="007C208D">
      <w:pPr>
        <w:spacing w:before="0" w:after="0" w:line="360" w:lineRule="auto"/>
        <w:ind w:left="90" w:firstLineChars="200" w:firstLine="514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proofErr w:type="gramStart"/>
      <w:r w:rsidRPr="007C208D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鼎阳科技</w:t>
      </w:r>
      <w:proofErr w:type="gramEnd"/>
      <w:r w:rsidRPr="007C208D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、</w:t>
      </w:r>
      <w:proofErr w:type="gramStart"/>
      <w:r w:rsidRPr="007C208D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玖锦科技</w:t>
      </w:r>
      <w:proofErr w:type="gramEnd"/>
      <w:r w:rsidRPr="007C208D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：示波器突破</w:t>
      </w:r>
      <w:r w:rsidRPr="007C208D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20GHz</w:t>
      </w:r>
      <w:r w:rsidRPr="007C208D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带宽；</w:t>
      </w:r>
    </w:p>
    <w:p w:rsidR="007955F7" w:rsidRPr="007C208D" w:rsidRDefault="007C208D" w:rsidP="007C208D">
      <w:pPr>
        <w:spacing w:before="0" w:after="0" w:line="360" w:lineRule="auto"/>
        <w:ind w:left="90" w:firstLineChars="200" w:firstLine="514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proofErr w:type="gramStart"/>
      <w:r w:rsidRPr="007C208D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普源精电</w:t>
      </w:r>
      <w:proofErr w:type="gramEnd"/>
      <w:r w:rsidRPr="007C208D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：</w:t>
      </w:r>
      <w:r w:rsidRPr="007C208D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 xml:space="preserve">16GHz </w:t>
      </w:r>
      <w:r w:rsidRPr="007C208D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站稳脚跟，是国产替代进口中低端市场的核心战力；</w:t>
      </w:r>
    </w:p>
    <w:p w:rsidR="007955F7" w:rsidRPr="007C208D" w:rsidRDefault="007C208D" w:rsidP="007C208D">
      <w:pPr>
        <w:spacing w:before="0" w:after="0" w:line="360" w:lineRule="auto"/>
        <w:ind w:left="90" w:firstLineChars="200" w:firstLine="514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proofErr w:type="gramStart"/>
      <w:r w:rsidRPr="007C208D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思仪科技</w:t>
      </w:r>
      <w:proofErr w:type="gramEnd"/>
      <w:r w:rsidRPr="007C208D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、优利德</w:t>
      </w:r>
      <w:r w:rsidRPr="007C208D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：高端覆盖至</w:t>
      </w:r>
      <w:r w:rsidRPr="007C208D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 xml:space="preserve"> 13GHz</w:t>
      </w:r>
      <w:r w:rsidRPr="007C208D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，在通用测试市场持续渗透；</w:t>
      </w:r>
    </w:p>
    <w:p w:rsidR="007955F7" w:rsidRPr="007C208D" w:rsidRDefault="007C208D" w:rsidP="007C208D">
      <w:pPr>
        <w:spacing w:before="0" w:after="0" w:line="360" w:lineRule="auto"/>
        <w:ind w:left="90" w:firstLineChars="200" w:firstLine="514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C208D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联讯仪器</w:t>
      </w:r>
      <w:r w:rsidRPr="007C208D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：</w:t>
      </w:r>
      <w:r w:rsidRPr="007C208D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 xml:space="preserve">70GHz </w:t>
      </w:r>
      <w:r w:rsidRPr="007C208D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在</w:t>
      </w:r>
      <w:proofErr w:type="gramStart"/>
      <w:r w:rsidRPr="007C208D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研</w:t>
      </w:r>
      <w:proofErr w:type="gramEnd"/>
      <w:r w:rsidRPr="007C208D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，冲着国际第一梯队去了。</w:t>
      </w:r>
    </w:p>
    <w:p w:rsidR="007955F7" w:rsidRPr="007C208D" w:rsidRDefault="007C208D" w:rsidP="007C208D">
      <w:pPr>
        <w:spacing w:before="0" w:after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7C208D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50E5709E" wp14:editId="0D1E4E3E">
            <wp:extent cx="3752849" cy="6410325"/>
            <wp:effectExtent l="0" t="0" r="0" b="0"/>
            <wp:docPr id="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descript"/>
                    <pic:cNvPicPr/>
                  </pic:nvPicPr>
                  <pic:blipFill rotWithShape="1">
                    <a:blip r:embed="rId7"/>
                    <a:srcRect/>
                    <a:stretch/>
                  </pic:blipFill>
                  <pic:spPr>
                    <a:xfrm rot="21600000">
                      <a:off x="0" y="0"/>
                      <a:ext cx="3753121" cy="641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5F7" w:rsidRPr="007C208D" w:rsidRDefault="007C208D" w:rsidP="007C208D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C208D">
        <w:rPr>
          <w:rFonts w:ascii="宋体" w:eastAsia="宋体" w:hAnsi="宋体"/>
          <w:color w:val="000000" w:themeColor="text1"/>
          <w:sz w:val="24"/>
          <w:szCs w:val="24"/>
        </w:rPr>
        <w:t>不止于整机，上游核心器件的突破更具长期价值。高速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 xml:space="preserve"> ADC 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芯片是示波器的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 xml:space="preserve"> “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心脏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”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，也是过去</w:t>
      </w:r>
      <w:proofErr w:type="gramStart"/>
      <w:r w:rsidRPr="007C208D">
        <w:rPr>
          <w:rFonts w:ascii="宋体" w:eastAsia="宋体" w:hAnsi="宋体"/>
          <w:color w:val="000000" w:themeColor="text1"/>
          <w:sz w:val="24"/>
          <w:szCs w:val="24"/>
        </w:rPr>
        <w:t>最</w:t>
      </w:r>
      <w:proofErr w:type="gramEnd"/>
      <w:r w:rsidRPr="007C208D">
        <w:rPr>
          <w:rFonts w:ascii="宋体" w:eastAsia="宋体" w:hAnsi="宋体"/>
          <w:color w:val="000000" w:themeColor="text1"/>
          <w:sz w:val="24"/>
          <w:szCs w:val="24"/>
        </w:rPr>
        <w:t>核心的卡脖子环节。如今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苏州</w:t>
      </w:r>
      <w:proofErr w:type="gramStart"/>
      <w:r w:rsidRPr="007C208D">
        <w:rPr>
          <w:rFonts w:ascii="宋体" w:eastAsia="宋体" w:hAnsi="宋体"/>
          <w:color w:val="000000" w:themeColor="text1"/>
          <w:sz w:val="24"/>
          <w:szCs w:val="24"/>
        </w:rPr>
        <w:t>迅芯微</w:t>
      </w:r>
      <w:proofErr w:type="gramEnd"/>
      <w:r w:rsidRPr="007C208D">
        <w:rPr>
          <w:rFonts w:ascii="宋体" w:eastAsia="宋体" w:hAnsi="宋体"/>
          <w:color w:val="000000" w:themeColor="text1"/>
          <w:sz w:val="24"/>
          <w:szCs w:val="24"/>
        </w:rPr>
        <w:t>、</w:t>
      </w:r>
      <w:proofErr w:type="gramStart"/>
      <w:r w:rsidRPr="007C208D">
        <w:rPr>
          <w:rFonts w:ascii="宋体" w:eastAsia="宋体" w:hAnsi="宋体"/>
          <w:color w:val="000000" w:themeColor="text1"/>
          <w:sz w:val="24"/>
          <w:szCs w:val="24"/>
        </w:rPr>
        <w:t>成都华微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等</w:t>
      </w:r>
      <w:proofErr w:type="gramEnd"/>
      <w:r w:rsidRPr="007C208D">
        <w:rPr>
          <w:rFonts w:ascii="宋体" w:eastAsia="宋体" w:hAnsi="宋体"/>
          <w:color w:val="000000" w:themeColor="text1"/>
          <w:sz w:val="24"/>
          <w:szCs w:val="24"/>
        </w:rPr>
        <w:t>本土芯片企业已在该领域持续破冰，国产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 xml:space="preserve"> ADC 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正逐步为国产示波器提供</w:t>
      </w:r>
      <w:proofErr w:type="gramStart"/>
      <w:r w:rsidRPr="007C208D">
        <w:rPr>
          <w:rFonts w:ascii="宋体" w:eastAsia="宋体" w:hAnsi="宋体"/>
          <w:color w:val="000000" w:themeColor="text1"/>
          <w:sz w:val="24"/>
          <w:szCs w:val="24"/>
        </w:rPr>
        <w:t>底层算力支撑</w:t>
      </w:r>
      <w:proofErr w:type="gramEnd"/>
      <w:r w:rsidRPr="007C208D">
        <w:rPr>
          <w:rFonts w:ascii="宋体" w:eastAsia="宋体" w:hAnsi="宋体"/>
          <w:color w:val="000000" w:themeColor="text1"/>
          <w:sz w:val="24"/>
          <w:szCs w:val="24"/>
        </w:rPr>
        <w:t>。</w:t>
      </w:r>
    </w:p>
    <w:p w:rsidR="007955F7" w:rsidRPr="007C208D" w:rsidRDefault="007C208D" w:rsidP="007C208D">
      <w:pPr>
        <w:spacing w:before="0" w:after="0" w:line="360" w:lineRule="auto"/>
        <w:ind w:left="-225" w:right="75"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7C208D">
        <w:rPr>
          <w:rFonts w:ascii="宋体" w:eastAsia="宋体" w:hAnsi="宋体" w:hint="eastAsia"/>
          <w:color w:val="000000" w:themeColor="text1"/>
          <w:sz w:val="24"/>
          <w:szCs w:val="24"/>
        </w:rPr>
        <w:t>二、</w:t>
      </w:r>
      <w:r w:rsidRPr="007C208D">
        <w:rPr>
          <w:rFonts w:ascii="宋体" w:eastAsia="宋体" w:hAnsi="宋体"/>
          <w:b/>
          <w:color w:val="000000" w:themeColor="text1"/>
          <w:sz w:val="24"/>
          <w:szCs w:val="24"/>
        </w:rPr>
        <w:t>国产高端示波器的另一面</w:t>
      </w:r>
    </w:p>
    <w:p w:rsidR="007955F7" w:rsidRPr="007C208D" w:rsidRDefault="007C208D" w:rsidP="007C208D">
      <w:pPr>
        <w:pStyle w:val="3"/>
        <w:spacing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C208D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但</w:t>
      </w:r>
      <w:r w:rsidRPr="007C208D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“</w:t>
      </w:r>
      <w:r w:rsidRPr="007C208D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唯一解</w:t>
      </w:r>
      <w:r w:rsidRPr="007C208D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”</w:t>
      </w:r>
      <w:r w:rsidRPr="007C208D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的另一面，是</w:t>
      </w:r>
      <w:r w:rsidRPr="007C208D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“</w:t>
      </w:r>
      <w:r w:rsidRPr="007C208D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独苗困境</w:t>
      </w:r>
      <w:r w:rsidRPr="007C208D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”</w:t>
      </w:r>
    </w:p>
    <w:p w:rsidR="007955F7" w:rsidRPr="007C208D" w:rsidRDefault="007C208D" w:rsidP="007C208D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C208D">
        <w:rPr>
          <w:rFonts w:ascii="宋体" w:eastAsia="宋体" w:hAnsi="宋体"/>
          <w:color w:val="000000" w:themeColor="text1"/>
          <w:sz w:val="24"/>
          <w:szCs w:val="24"/>
        </w:rPr>
        <w:t>喝彩归喝彩，冷静看的话，这桩单一来源采购恰恰也照出了国产仪器的底子。</w:t>
      </w:r>
    </w:p>
    <w:p w:rsidR="007955F7" w:rsidRPr="007C208D" w:rsidRDefault="007C208D" w:rsidP="007C208D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C208D">
        <w:rPr>
          <w:rFonts w:ascii="宋体" w:eastAsia="宋体" w:hAnsi="宋体"/>
          <w:b/>
          <w:color w:val="000000" w:themeColor="text1"/>
          <w:sz w:val="24"/>
          <w:szCs w:val="24"/>
        </w:rPr>
        <w:t>第一个问题：高端赛道太冷清。</w:t>
      </w:r>
    </w:p>
    <w:p w:rsidR="007955F7" w:rsidRPr="007C208D" w:rsidRDefault="007C208D" w:rsidP="007C208D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C208D">
        <w:rPr>
          <w:rFonts w:ascii="宋体" w:eastAsia="宋体" w:hAnsi="宋体"/>
          <w:color w:val="000000" w:themeColor="text1"/>
          <w:sz w:val="24"/>
          <w:szCs w:val="24"/>
        </w:rPr>
        <w:t>放眼全球高端示波器市场，美国始终保持着三强鼎立的格局：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是德、泰克、</w:t>
      </w:r>
      <w:proofErr w:type="gramStart"/>
      <w:r w:rsidRPr="007C208D">
        <w:rPr>
          <w:rFonts w:ascii="宋体" w:eastAsia="宋体" w:hAnsi="宋体"/>
          <w:color w:val="000000" w:themeColor="text1"/>
          <w:sz w:val="24"/>
          <w:szCs w:val="24"/>
        </w:rPr>
        <w:t>力科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三家</w:t>
      </w:r>
      <w:proofErr w:type="gramEnd"/>
      <w:r w:rsidRPr="007C208D">
        <w:rPr>
          <w:rFonts w:ascii="宋体" w:eastAsia="宋体" w:hAnsi="宋体"/>
          <w:color w:val="000000" w:themeColor="text1"/>
          <w:sz w:val="24"/>
          <w:szCs w:val="24"/>
        </w:rPr>
        <w:t>同台竞技，从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 xml:space="preserve">20GHz 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到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 xml:space="preserve"> 100GHz+ 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各显神通，充分的市场竞争持续推动技术迭代与产品创新。</w:t>
      </w:r>
    </w:p>
    <w:p w:rsidR="007955F7" w:rsidRPr="007C208D" w:rsidRDefault="007C208D" w:rsidP="007C208D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C208D">
        <w:rPr>
          <w:rFonts w:ascii="宋体" w:eastAsia="宋体" w:hAnsi="宋体"/>
          <w:color w:val="000000" w:themeColor="text1"/>
          <w:sz w:val="24"/>
          <w:szCs w:val="24"/>
        </w:rPr>
        <w:t>国内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 xml:space="preserve"> 20GHz 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以上量产的目前只有万里眼一家，这两年才刚刚实现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 xml:space="preserve">20GHz 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带宽也就两个厂家。这次采购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“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仅有一家满足要求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”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，本质不是国产实力的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“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碾压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”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，而是高端赛道过于冷清，凑不出足够多的同量级竞争者。没有梯队就没有充分竞争，没有竞争就难有快速迭代，单点的领先很难转化为整个产业的整体优势。</w:t>
      </w:r>
    </w:p>
    <w:p w:rsidR="007955F7" w:rsidRPr="007C208D" w:rsidRDefault="007C208D" w:rsidP="007C208D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C208D">
        <w:rPr>
          <w:rFonts w:ascii="宋体" w:eastAsia="宋体" w:hAnsi="宋体"/>
          <w:b/>
          <w:color w:val="000000" w:themeColor="text1"/>
          <w:sz w:val="24"/>
          <w:szCs w:val="24"/>
        </w:rPr>
        <w:t>第二个问题：</w:t>
      </w:r>
      <w:proofErr w:type="gramStart"/>
      <w:r w:rsidRPr="007C208D">
        <w:rPr>
          <w:rFonts w:ascii="宋体" w:eastAsia="宋体" w:hAnsi="宋体"/>
          <w:b/>
          <w:color w:val="000000" w:themeColor="text1"/>
          <w:sz w:val="24"/>
          <w:szCs w:val="24"/>
        </w:rPr>
        <w:t>软实力</w:t>
      </w:r>
      <w:proofErr w:type="gramEnd"/>
      <w:r w:rsidRPr="007C208D">
        <w:rPr>
          <w:rFonts w:ascii="宋体" w:eastAsia="宋体" w:hAnsi="宋体"/>
          <w:b/>
          <w:color w:val="000000" w:themeColor="text1"/>
          <w:sz w:val="24"/>
          <w:szCs w:val="24"/>
        </w:rPr>
        <w:t>差得远。</w:t>
      </w:r>
    </w:p>
    <w:p w:rsidR="007955F7" w:rsidRPr="007C208D" w:rsidRDefault="007C208D" w:rsidP="007C208D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C208D">
        <w:rPr>
          <w:rFonts w:ascii="宋体" w:eastAsia="宋体" w:hAnsi="宋体"/>
          <w:color w:val="000000" w:themeColor="text1"/>
          <w:sz w:val="24"/>
          <w:szCs w:val="24"/>
        </w:rPr>
        <w:t>国际三巨头的真正护城河，从来都不止硬件带宽本身。</w:t>
      </w:r>
    </w:p>
    <w:p w:rsidR="007955F7" w:rsidRPr="007C208D" w:rsidRDefault="007C208D" w:rsidP="007C208D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C208D">
        <w:rPr>
          <w:rFonts w:ascii="宋体" w:eastAsia="宋体" w:hAnsi="宋体"/>
          <w:color w:val="000000" w:themeColor="text1"/>
          <w:sz w:val="24"/>
          <w:szCs w:val="24"/>
        </w:rPr>
        <w:t>数十年的行业深耕，让它们构建起了完整的测量软件生态、全系列探头与配件体系、覆盖各细分行业的测试解决方案，甚至很多行业测试标准的制定，本身就围绕其产品展开。而国产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仪器普遍面临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 xml:space="preserve"> “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硬件参数追平，软件体验脱节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 xml:space="preserve">” 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的困境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 xml:space="preserve"> —— 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信号分析算法精度、协议解码丰富度、配套配件完善度、产品长期可靠性，都还有不小的差距。</w:t>
      </w:r>
    </w:p>
    <w:p w:rsidR="007955F7" w:rsidRPr="007C208D" w:rsidRDefault="007C208D" w:rsidP="007C208D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C208D">
        <w:rPr>
          <w:rFonts w:ascii="宋体" w:eastAsia="宋体" w:hAnsi="宋体"/>
          <w:color w:val="000000" w:themeColor="text1"/>
          <w:sz w:val="24"/>
          <w:szCs w:val="24"/>
        </w:rPr>
        <w:t>与此同时，国际厂商也从未停下脚步：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是</w:t>
      </w:r>
      <w:proofErr w:type="gramStart"/>
      <w:r w:rsidRPr="007C208D">
        <w:rPr>
          <w:rFonts w:ascii="宋体" w:eastAsia="宋体" w:hAnsi="宋体"/>
          <w:color w:val="000000" w:themeColor="text1"/>
          <w:sz w:val="24"/>
          <w:szCs w:val="24"/>
        </w:rPr>
        <w:t>德科技</w:t>
      </w:r>
      <w:proofErr w:type="gramEnd"/>
      <w:r w:rsidRPr="007C208D">
        <w:rPr>
          <w:rFonts w:ascii="宋体" w:eastAsia="宋体" w:hAnsi="宋体"/>
          <w:color w:val="000000" w:themeColor="text1"/>
          <w:sz w:val="24"/>
          <w:szCs w:val="24"/>
        </w:rPr>
        <w:t xml:space="preserve"> XR8 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系列、泰克全新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 xml:space="preserve"> 7</w:t>
      </w:r>
      <w:r w:rsidRPr="007C208D">
        <w:rPr>
          <w:rFonts w:ascii="宋体" w:eastAsia="宋体" w:hAnsi="宋体"/>
          <w:b/>
          <w:color w:val="000000" w:themeColor="text1"/>
          <w:sz w:val="24"/>
          <w:szCs w:val="24"/>
        </w:rPr>
        <w:t xml:space="preserve"> </w:t>
      </w:r>
      <w:r w:rsidRPr="007C208D">
        <w:rPr>
          <w:rFonts w:ascii="宋体" w:eastAsia="宋体" w:hAnsi="宋体"/>
          <w:b/>
          <w:color w:val="000000" w:themeColor="text1"/>
          <w:sz w:val="24"/>
          <w:szCs w:val="24"/>
        </w:rPr>
        <w:t>系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等产品，正在向更高分辨率、更快协议分析、更智能测试的方向持续进化。。</w:t>
      </w:r>
    </w:p>
    <w:p w:rsidR="007955F7" w:rsidRPr="007C208D" w:rsidRDefault="007C208D" w:rsidP="007C208D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C208D">
        <w:rPr>
          <w:rFonts w:ascii="宋体" w:eastAsia="宋体" w:hAnsi="宋体"/>
          <w:color w:val="000000" w:themeColor="text1"/>
          <w:sz w:val="24"/>
          <w:szCs w:val="24"/>
        </w:rPr>
        <w:t>这也是为什么每一次国产高端仪器的单一来源采购，总会伴随行业质疑的声音。参数达标只是拿到了高端市场的入场券，要让科研与工业用户把国产仪器从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 xml:space="preserve"> “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备选方案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 xml:space="preserve">” 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变成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 xml:space="preserve"> “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首选方案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”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，还需要漫长的场景验证、口碑积累与生态打磨。</w:t>
      </w:r>
    </w:p>
    <w:p w:rsidR="007955F7" w:rsidRPr="007C208D" w:rsidRDefault="007C208D" w:rsidP="007C208D">
      <w:pPr>
        <w:spacing w:before="0" w:after="0" w:line="360" w:lineRule="auto"/>
        <w:ind w:firstLineChars="200" w:firstLine="482"/>
        <w:rPr>
          <w:rFonts w:ascii="宋体" w:eastAsia="宋体" w:hAnsi="宋体"/>
          <w:color w:val="000000" w:themeColor="text1"/>
          <w:sz w:val="24"/>
          <w:szCs w:val="24"/>
        </w:rPr>
      </w:pPr>
      <w:r w:rsidRPr="007C208D">
        <w:rPr>
          <w:rFonts w:ascii="宋体" w:eastAsia="宋体" w:hAnsi="宋体" w:hint="eastAsia"/>
          <w:b/>
          <w:color w:val="000000" w:themeColor="text1"/>
          <w:sz w:val="24"/>
          <w:szCs w:val="24"/>
        </w:rPr>
        <w:t>三、</w:t>
      </w:r>
      <w:r w:rsidRPr="007C208D">
        <w:rPr>
          <w:rFonts w:ascii="宋体" w:eastAsia="宋体" w:hAnsi="宋体"/>
          <w:b/>
          <w:color w:val="000000" w:themeColor="text1"/>
          <w:sz w:val="24"/>
          <w:szCs w:val="24"/>
        </w:rPr>
        <w:t>国产高端示波器的路</w:t>
      </w:r>
    </w:p>
    <w:p w:rsidR="007955F7" w:rsidRPr="007C208D" w:rsidRDefault="007C208D" w:rsidP="007C208D">
      <w:pPr>
        <w:pStyle w:val="3"/>
        <w:spacing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C208D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290 </w:t>
      </w:r>
      <w:r w:rsidRPr="007C208D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万，一步，不是终点</w:t>
      </w:r>
    </w:p>
    <w:p w:rsidR="007955F7" w:rsidRPr="007C208D" w:rsidRDefault="007C208D" w:rsidP="007C208D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C208D">
        <w:rPr>
          <w:rFonts w:ascii="宋体" w:eastAsia="宋体" w:hAnsi="宋体"/>
          <w:color w:val="000000" w:themeColor="text1"/>
          <w:sz w:val="24"/>
          <w:szCs w:val="24"/>
        </w:rPr>
        <w:t xml:space="preserve">290 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万元的订单，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 xml:space="preserve">33GHz 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的落地，乃至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 xml:space="preserve"> 90GHz 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的技术突破，都值得行业为之振奋，但绝不该被过度神化。</w:t>
      </w:r>
    </w:p>
    <w:p w:rsidR="007955F7" w:rsidRPr="007C208D" w:rsidRDefault="007C208D" w:rsidP="007C208D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C208D">
        <w:rPr>
          <w:rFonts w:ascii="宋体" w:eastAsia="宋体" w:hAnsi="宋体"/>
          <w:color w:val="000000" w:themeColor="text1"/>
          <w:sz w:val="24"/>
          <w:szCs w:val="24"/>
        </w:rPr>
        <w:t>我们能清晰看到国产示波器的向上轨迹：从做不了中低端，到站稳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 xml:space="preserve"> 16GHz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；从冲击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 xml:space="preserve"> 20GHz 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门槛，</w:t>
      </w:r>
      <w:proofErr w:type="gramStart"/>
      <w:r w:rsidRPr="007C208D">
        <w:rPr>
          <w:rFonts w:ascii="宋体" w:eastAsia="宋体" w:hAnsi="宋体"/>
          <w:color w:val="000000" w:themeColor="text1"/>
          <w:sz w:val="24"/>
          <w:szCs w:val="24"/>
        </w:rPr>
        <w:t>到叩开</w:t>
      </w:r>
      <w:proofErr w:type="gramEnd"/>
      <w:r w:rsidRPr="007C208D">
        <w:rPr>
          <w:rFonts w:ascii="宋体" w:eastAsia="宋体" w:hAnsi="宋体"/>
          <w:color w:val="000000" w:themeColor="text1"/>
          <w:sz w:val="24"/>
          <w:szCs w:val="24"/>
        </w:rPr>
        <w:t xml:space="preserve"> 90GHz 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高端大门；从完全依赖进口芯片，到本土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 xml:space="preserve"> ADC 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逐步配套。每一步都走得扎实，每一个带宽节点的突破，都是中国测试测量产业的里程碑。</w:t>
      </w:r>
    </w:p>
    <w:p w:rsidR="007955F7" w:rsidRPr="007C208D" w:rsidRDefault="007C208D" w:rsidP="007C208D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C208D">
        <w:rPr>
          <w:rFonts w:ascii="宋体" w:eastAsia="宋体" w:hAnsi="宋体"/>
          <w:color w:val="000000" w:themeColor="text1"/>
          <w:sz w:val="24"/>
          <w:szCs w:val="24"/>
        </w:rPr>
        <w:t>但我们也必须清醒认识到差距：和美国三巨头相比，我们在产业梯队厚度、核心器件性能、软件生态积累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上，都还有量级上的差距。单一来源背后的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 xml:space="preserve"> “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唯一性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”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，既是技术突破的勋章，也是产业尚未成熟的警示。</w:t>
      </w:r>
    </w:p>
    <w:p w:rsidR="007955F7" w:rsidRPr="007C208D" w:rsidRDefault="007C208D" w:rsidP="007C208D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7C208D">
        <w:rPr>
          <w:rFonts w:ascii="宋体" w:eastAsia="宋体" w:hAnsi="宋体"/>
          <w:color w:val="000000" w:themeColor="text1"/>
          <w:sz w:val="24"/>
          <w:szCs w:val="24"/>
        </w:rPr>
        <w:t>而这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 xml:space="preserve"> 290 </w:t>
      </w:r>
      <w:r w:rsidRPr="007C208D">
        <w:rPr>
          <w:rFonts w:ascii="宋体" w:eastAsia="宋体" w:hAnsi="宋体"/>
          <w:color w:val="000000" w:themeColor="text1"/>
          <w:sz w:val="24"/>
          <w:szCs w:val="24"/>
        </w:rPr>
        <w:t>万元，是其中扎实又清晰的一步。</w:t>
      </w:r>
    </w:p>
    <w:sectPr w:rsidR="007955F7" w:rsidRPr="007C208D">
      <w:pgSz w:w="11906" w:h="16838"/>
      <w:pgMar w:top="1440" w:right="1800" w:bottom="1440" w:left="1800" w:header="712" w:footer="853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norHAns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characterSpacingControl w:val="doNotCompress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955F7"/>
    <w:rsid w:val="007955F7"/>
    <w:rsid w:val="007C2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norHAnsi" w:eastAsiaTheme="minorEastAsia" w:hAnsi="minorHAnsi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0"/>
        <w:spacing w:before="60" w:after="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paragraph" w:styleId="3">
    <w:name w:val="heading 3"/>
    <w:basedOn w:val="a"/>
    <w:next w:val="a"/>
    <w:uiPriority w:val="9"/>
    <w:qFormat/>
    <w:pPr>
      <w:keepNext/>
      <w:keepLines/>
      <w:spacing w:before="0" w:after="0" w:line="408" w:lineRule="auto"/>
      <w:outlineLvl w:val="2"/>
    </w:pPr>
    <w:rPr>
      <w:b/>
      <w:bCs/>
      <w:color w:val="1A1A1A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7C208D"/>
    <w:pPr>
      <w:spacing w:before="0"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C208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277</Words>
  <Characters>1585</Characters>
  <Application>Microsoft Office Word</Application>
  <DocSecurity>0</DocSecurity>
  <Lines>13</Lines>
  <Paragraphs>3</Paragraphs>
  <ScaleCrop>false</ScaleCrop>
  <Company>Organization</Company>
  <LinksUpToDate>false</LinksUpToDate>
  <CharactersWithSpaces>1859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用户</cp:lastModifiedBy>
  <cp:revision>2</cp:revision>
  <dcterms:created xsi:type="dcterms:W3CDTF">2026-07-08T15:24:00Z</dcterms:created>
  <dcterms:modified xsi:type="dcterms:W3CDTF">2026-07-08T07:47:00Z</dcterms:modified>
</cp:coreProperties>
</file>